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202301">
      <w:pPr>
        <w:keepNext/>
        <w:keepLines/>
        <w:jc w:val="center"/>
        <w:outlineLvl w:val="0"/>
        <w:rPr>
          <w:rFonts w:ascii="Times New Roman" w:hAnsi="Times New Roman" w:eastAsia="微软雅黑" w:cs="Times New Roman"/>
          <w:b/>
          <w:bCs/>
          <w:kern w:val="44"/>
          <w:sz w:val="32"/>
          <w:szCs w:val="44"/>
        </w:rPr>
      </w:pPr>
      <w:bookmarkStart w:id="0" w:name="_Toc19998587"/>
      <w:bookmarkStart w:id="1" w:name="_Toc20225029"/>
      <w:r>
        <w:rPr>
          <w:rFonts w:ascii="Times New Roman" w:hAnsi="Times New Roman" w:eastAsia="微软雅黑" w:cs="Times New Roman"/>
          <w:b/>
          <w:bCs/>
          <w:kern w:val="44"/>
          <w:sz w:val="32"/>
          <w:szCs w:val="44"/>
        </w:rPr>
        <w:t>生物</w:t>
      </w:r>
      <w:r>
        <w:rPr>
          <w:rFonts w:hint="eastAsia" w:ascii="Times New Roman" w:hAnsi="Times New Roman" w:eastAsia="微软雅黑" w:cs="Times New Roman"/>
          <w:b/>
          <w:bCs/>
          <w:kern w:val="44"/>
          <w:sz w:val="32"/>
          <w:szCs w:val="44"/>
        </w:rPr>
        <w:t>信息学专业</w:t>
      </w:r>
      <w:r>
        <w:rPr>
          <w:rFonts w:hint="eastAsia" w:ascii="Times New Roman" w:hAnsi="Times New Roman" w:eastAsia="微软雅黑" w:cs="Times New Roman"/>
          <w:b/>
          <w:bCs/>
          <w:kern w:val="44"/>
          <w:sz w:val="32"/>
          <w:szCs w:val="44"/>
          <w:lang w:val="en-US" w:eastAsia="zh-CN"/>
        </w:rPr>
        <w:t>辅修</w:t>
      </w:r>
      <w:r>
        <w:rPr>
          <w:rFonts w:ascii="Times New Roman" w:hAnsi="Times New Roman" w:eastAsia="微软雅黑" w:cs="Times New Roman"/>
          <w:b/>
          <w:bCs/>
          <w:kern w:val="44"/>
          <w:sz w:val="32"/>
          <w:szCs w:val="44"/>
        </w:rPr>
        <w:t>培养方案</w:t>
      </w:r>
      <w:bookmarkEnd w:id="0"/>
      <w:bookmarkEnd w:id="1"/>
    </w:p>
    <w:p w14:paraId="32C720FF">
      <w:pPr>
        <w:keepNext w:val="0"/>
        <w:keepLines w:val="0"/>
        <w:widowControl/>
        <w:suppressLineNumbers w:val="0"/>
        <w:jc w:val="center"/>
      </w:pPr>
      <w:r>
        <w:rPr>
          <w:rFonts w:hint="default" w:ascii="Times New Roman" w:hAnsi="Times New Roman" w:eastAsia="宋体" w:cs="Times New Roman"/>
          <w:b/>
          <w:bCs/>
          <w:color w:val="000000"/>
          <w:kern w:val="0"/>
          <w:sz w:val="31"/>
          <w:szCs w:val="31"/>
          <w:lang w:val="en-US" w:eastAsia="zh-CN" w:bidi="ar"/>
          <w14:ligatures w14:val="standardContextual"/>
        </w:rPr>
        <w:t>Bio</w:t>
      </w:r>
      <w:r>
        <w:rPr>
          <w:rFonts w:hint="eastAsia" w:ascii="Times New Roman" w:hAnsi="Times New Roman" w:eastAsia="宋体" w:cs="Times New Roman"/>
          <w:b/>
          <w:bCs/>
          <w:color w:val="000000"/>
          <w:kern w:val="0"/>
          <w:sz w:val="31"/>
          <w:szCs w:val="31"/>
          <w:lang w:val="en-US" w:eastAsia="zh-CN" w:bidi="ar"/>
          <w14:ligatures w14:val="standardContextual"/>
        </w:rPr>
        <w:t xml:space="preserve">informatics </w:t>
      </w:r>
      <w:r>
        <w:rPr>
          <w:rFonts w:hint="default" w:ascii="Times New Roman" w:hAnsi="Times New Roman" w:eastAsia="宋体" w:cs="Times New Roman"/>
          <w:b/>
          <w:bCs/>
          <w:color w:val="000000"/>
          <w:kern w:val="0"/>
          <w:sz w:val="31"/>
          <w:szCs w:val="31"/>
          <w:lang w:val="en-US" w:eastAsia="zh-CN" w:bidi="ar"/>
          <w14:ligatures w14:val="standardContextual"/>
        </w:rPr>
        <w:t>Minor Training Program</w:t>
      </w:r>
    </w:p>
    <w:p w14:paraId="42EBAF69">
      <w:pPr>
        <w:widowControl/>
        <w:adjustRightInd w:val="0"/>
        <w:snapToGrid w:val="0"/>
        <w:spacing w:before="468" w:beforeLines="150" w:after="156" w:afterLines="50"/>
        <w:jc w:val="left"/>
        <w:rPr>
          <w:rFonts w:hint="default" w:ascii="Times New Roman" w:hAnsi="Times New Roman" w:eastAsia="宋体" w:cs="Times New Roman"/>
          <w:b/>
          <w:color w:val="FF0000"/>
          <w:kern w:val="0"/>
          <w:sz w:val="24"/>
          <w:lang w:val="en-US" w:eastAsia="zh-CN"/>
        </w:rPr>
      </w:pPr>
      <w:r>
        <w:rPr>
          <w:rFonts w:hint="eastAsia" w:ascii="Times New Roman" w:hAnsi="Times New Roman" w:eastAsia="宋体" w:cs="Times New Roman"/>
          <w:b/>
          <w:kern w:val="0"/>
          <w:sz w:val="24"/>
        </w:rPr>
        <w:t>一、</w:t>
      </w:r>
      <w:r>
        <w:rPr>
          <w:rFonts w:hint="eastAsia" w:ascii="Times New Roman" w:hAnsi="Times New Roman" w:eastAsia="宋体" w:cs="Times New Roman"/>
          <w:b/>
          <w:kern w:val="0"/>
          <w:sz w:val="24"/>
          <w:lang w:val="en-US" w:eastAsia="zh-CN"/>
        </w:rPr>
        <w:t>培养目标Objectives</w:t>
      </w:r>
      <w:bookmarkStart w:id="2" w:name="_GoBack"/>
      <w:bookmarkEnd w:id="2"/>
    </w:p>
    <w:p w14:paraId="66B52503">
      <w:pPr>
        <w:widowControl/>
        <w:adjustRightInd w:val="0"/>
        <w:snapToGrid w:val="0"/>
        <w:spacing w:line="300" w:lineRule="auto"/>
        <w:ind w:firstLine="420" w:firstLineChars="200"/>
        <w:rPr>
          <w:rFonts w:ascii="Times New Roman" w:hAnsi="Times New Roman" w:eastAsia="宋体" w:cs="Times New Roman"/>
          <w:kern w:val="0"/>
          <w:szCs w:val="24"/>
        </w:rPr>
      </w:pPr>
      <w:r>
        <w:rPr>
          <w:rFonts w:hint="eastAsia" w:ascii="Times New Roman" w:hAnsi="Times New Roman" w:eastAsia="宋体" w:cs="Times New Roman"/>
          <w:kern w:val="0"/>
          <w:szCs w:val="24"/>
        </w:rPr>
        <w:t>生物信息学是一门新兴的交叉学科，其本质是研究生物信息从遗传信息载体到各层次生命活动的传播过程和机制及其在生命科学相关领域的应用。生物信息学的核心研究内容包括生物信息的采集、处理、存储、传播、分析、解释与转化应用，利用生物学、信息科学以及统计学等来揭示海量生物大数据所蕴含的生命奥秘。生物信息学正在深刻影响和改变医疗、健康、环境、能源、生物以及食品等行业和领域。</w:t>
      </w:r>
    </w:p>
    <w:p w14:paraId="4E59C413">
      <w:pPr>
        <w:widowControl/>
        <w:adjustRightInd w:val="0"/>
        <w:snapToGrid w:val="0"/>
        <w:spacing w:line="300" w:lineRule="auto"/>
        <w:ind w:firstLine="420" w:firstLineChars="200"/>
        <w:rPr>
          <w:rFonts w:ascii="Times New Roman" w:hAnsi="Times New Roman" w:eastAsia="宋体" w:cs="Times New Roman"/>
          <w:kern w:val="0"/>
          <w:szCs w:val="24"/>
        </w:rPr>
      </w:pPr>
      <w:r>
        <w:rPr>
          <w:rFonts w:ascii="Times New Roman" w:hAnsi="Times New Roman" w:eastAsia="宋体" w:cs="Times New Roman"/>
          <w:kern w:val="0"/>
          <w:szCs w:val="24"/>
        </w:rPr>
        <w:t>生命与健康是人类社会最具挑战性和永恒的主题，结合西南交通大学生命学科在生物信息和生物医药转化领域的特色优势，特制定西南交通大学生物</w:t>
      </w:r>
      <w:r>
        <w:rPr>
          <w:rFonts w:hint="eastAsia" w:ascii="Times New Roman" w:hAnsi="Times New Roman" w:eastAsia="宋体" w:cs="Times New Roman"/>
          <w:kern w:val="0"/>
          <w:szCs w:val="24"/>
        </w:rPr>
        <w:t>信息学</w:t>
      </w:r>
      <w:r>
        <w:rPr>
          <w:rFonts w:hint="eastAsia" w:ascii="Times New Roman" w:hAnsi="Times New Roman" w:eastAsia="宋体" w:cs="Times New Roman"/>
          <w:kern w:val="0"/>
          <w:szCs w:val="24"/>
          <w:lang w:val="en-US" w:eastAsia="zh-CN"/>
        </w:rPr>
        <w:t>专业辅修</w:t>
      </w:r>
      <w:r>
        <w:rPr>
          <w:rFonts w:ascii="Times New Roman" w:hAnsi="Times New Roman" w:eastAsia="宋体" w:cs="Times New Roman"/>
          <w:kern w:val="0"/>
          <w:szCs w:val="24"/>
        </w:rPr>
        <w:t xml:space="preserve">培养方案。 </w:t>
      </w:r>
    </w:p>
    <w:p w14:paraId="0A5C0A7A">
      <w:pPr>
        <w:widowControl/>
        <w:adjustRightInd w:val="0"/>
        <w:snapToGrid w:val="0"/>
        <w:spacing w:line="300" w:lineRule="auto"/>
        <w:ind w:firstLine="420" w:firstLineChars="200"/>
        <w:rPr>
          <w:rFonts w:ascii="Times New Roman" w:hAnsi="Times New Roman"/>
          <w:kern w:val="0"/>
          <w:szCs w:val="24"/>
        </w:rPr>
      </w:pPr>
      <w:r>
        <w:rPr>
          <w:rFonts w:ascii="Times New Roman" w:hAnsi="Times New Roman"/>
          <w:kern w:val="0"/>
          <w:szCs w:val="24"/>
        </w:rPr>
        <w:t>Bioinformatics is an interdisciplinary subject with biology, mathematics, and information science as its foundation, which aims to study the transferring process and mechanism of biological information from genetic information carriers to various levels of vital life activities, as well as its corresponding applications in life science. Multiple methods from mathematics and information science are applied to acquire, handle, store, analyze, and interpret biological information, and hence the mysteries of life science are elucidated from the massive biological big data. The key aims of this Science Major are not only to inspire students to comprehensively apply knowledge of mathematics and information science, but also cultivate their ability to solve practical problems in the field of life sciences.</w:t>
      </w:r>
    </w:p>
    <w:p w14:paraId="616F4F89">
      <w:pPr>
        <w:widowControl/>
        <w:adjustRightInd w:val="0"/>
        <w:snapToGrid w:val="0"/>
        <w:spacing w:line="300" w:lineRule="auto"/>
        <w:ind w:firstLine="420" w:firstLineChars="200"/>
        <w:rPr>
          <w:rFonts w:ascii="Times New Roman" w:hAnsi="Times New Roman"/>
          <w:kern w:val="0"/>
          <w:szCs w:val="24"/>
        </w:rPr>
      </w:pPr>
      <w:r>
        <w:rPr>
          <w:rFonts w:ascii="Times New Roman" w:hAnsi="Times New Roman"/>
          <w:kern w:val="0"/>
          <w:szCs w:val="24"/>
        </w:rPr>
        <w:t xml:space="preserve">Advancements in omics technologies, systems/synthetic biology, translational medicine, as well as cutting-edge domains like artificial intelligence and precision medicine, have positioned bioinformatics as a cross-disciplinary nexus critical in addressing global challenges spanning public health, environmental sustainability, agrifood systems, resource optimization, and energy innovation. Graduates are equipped for careers encompassing academic research, biotech product development, technical consulting, and translational solutions in biomedicine, healthcare analytics, environmental monitoring, bioenergy, and food science sectors. </w:t>
      </w:r>
    </w:p>
    <w:p w14:paraId="750F7213">
      <w:pPr>
        <w:keepNext w:val="0"/>
        <w:keepLines w:val="0"/>
        <w:widowControl/>
        <w:suppressLineNumbers w:val="0"/>
        <w:jc w:val="left"/>
        <w:rPr>
          <w:rFonts w:hint="eastAsia" w:ascii="Times New Roman" w:hAnsi="Times New Roman" w:eastAsia="宋体" w:cs="Times New Roman"/>
          <w:b/>
          <w:kern w:val="0"/>
          <w:sz w:val="24"/>
        </w:rPr>
      </w:pPr>
    </w:p>
    <w:p w14:paraId="5B712325">
      <w:pPr>
        <w:keepNext w:val="0"/>
        <w:keepLines w:val="0"/>
        <w:widowControl/>
        <w:suppressLineNumbers w:val="0"/>
        <w:jc w:val="left"/>
        <w:rPr>
          <w:rFonts w:hint="eastAsia" w:ascii="Times New Roman" w:hAnsi="Times New Roman" w:eastAsia="宋体" w:cs="Times New Roman"/>
          <w:b/>
          <w:kern w:val="0"/>
          <w:sz w:val="24"/>
        </w:rPr>
      </w:pPr>
      <w:r>
        <w:rPr>
          <w:rFonts w:hint="eastAsia" w:ascii="Times New Roman" w:hAnsi="Times New Roman" w:eastAsia="宋体" w:cs="Times New Roman"/>
          <w:b/>
          <w:kern w:val="0"/>
          <w:sz w:val="24"/>
        </w:rPr>
        <w:t>二、</w:t>
      </w:r>
      <w:r>
        <w:rPr>
          <w:rFonts w:ascii="Times New Roman" w:hAnsi="Times New Roman" w:eastAsia="宋体" w:cs="Times New Roman"/>
          <w:b/>
          <w:kern w:val="0"/>
          <w:sz w:val="24"/>
        </w:rPr>
        <w:t>培养</w:t>
      </w:r>
      <w:r>
        <w:rPr>
          <w:rFonts w:hint="eastAsia" w:ascii="Times New Roman" w:hAnsi="Times New Roman" w:eastAsia="宋体" w:cs="Times New Roman"/>
          <w:b/>
          <w:kern w:val="0"/>
          <w:sz w:val="24"/>
          <w:lang w:val="en-US" w:eastAsia="zh-CN"/>
        </w:rPr>
        <w:t>要求</w:t>
      </w:r>
      <w:r>
        <w:rPr>
          <w:rFonts w:hint="eastAsia" w:ascii="Times New Roman" w:hAnsi="Times New Roman" w:eastAsia="宋体" w:cs="Times New Roman"/>
          <w:b/>
          <w:bCs w:val="0"/>
          <w:color w:val="auto"/>
          <w:kern w:val="0"/>
          <w:sz w:val="24"/>
          <w:szCs w:val="22"/>
          <w:lang w:val="en-US" w:eastAsia="zh-CN" w:bidi="ar"/>
          <w14:ligatures w14:val="standardContextual"/>
        </w:rPr>
        <w:t>Requirement</w:t>
      </w:r>
    </w:p>
    <w:p w14:paraId="69748F1F">
      <w:pPr>
        <w:keepNext w:val="0"/>
        <w:keepLines w:val="0"/>
        <w:widowControl/>
        <w:suppressLineNumbers w:val="0"/>
        <w:ind w:firstLine="480" w:firstLineChars="200"/>
        <w:jc w:val="left"/>
      </w:pPr>
      <w:r>
        <w:rPr>
          <w:rFonts w:ascii="瀹嬩綋" w:hAnsi="瀹嬩綋" w:eastAsia="瀹嬩綋" w:cs="瀹嬩綋"/>
          <w:color w:val="000000"/>
          <w:kern w:val="0"/>
          <w:sz w:val="24"/>
          <w:szCs w:val="24"/>
          <w:lang w:val="en-US" w:eastAsia="zh-CN" w:bidi="ar"/>
          <w14:ligatures w14:val="standardContextual"/>
        </w:rPr>
        <w:t>本专业辅修方向应获得以下几个方面的知识、能力和素质：</w:t>
      </w:r>
    </w:p>
    <w:p w14:paraId="57481C42">
      <w:pPr>
        <w:widowControl/>
        <w:ind w:firstLine="420" w:firstLineChars="200"/>
        <w:jc w:val="left"/>
        <w:rPr>
          <w:rFonts w:hint="eastAsia" w:ascii="宋体" w:hAnsi="宋体" w:eastAsia="宋体" w:cs="宋体"/>
          <w:kern w:val="0"/>
          <w:sz w:val="24"/>
          <w:szCs w:val="24"/>
        </w:rPr>
      </w:pPr>
      <w:r>
        <w:rPr>
          <w:rFonts w:ascii="Times New Roman" w:hAnsi="Times New Roman" w:eastAsia="宋体" w:cs="Times New Roman"/>
          <w:kern w:val="0"/>
          <w:szCs w:val="24"/>
        </w:rPr>
        <w:t xml:space="preserve">  </w:t>
      </w:r>
      <w:r>
        <w:rPr>
          <w:rFonts w:hint="eastAsia" w:ascii="宋体" w:hAnsi="宋体" w:eastAsia="宋体" w:cs="宋体"/>
          <w:color w:val="000000"/>
          <w:kern w:val="0"/>
          <w:szCs w:val="21"/>
        </w:rPr>
        <w:t>（</w:t>
      </w:r>
      <w:r>
        <w:rPr>
          <w:rFonts w:ascii="TimesNewRomanPSMT" w:hAnsi="TimesNewRomanPSMT" w:eastAsia="宋体" w:cs="宋体"/>
          <w:color w:val="000000"/>
          <w:kern w:val="0"/>
          <w:szCs w:val="21"/>
        </w:rPr>
        <w:t>1</w:t>
      </w:r>
      <w:r>
        <w:rPr>
          <w:rFonts w:hint="eastAsia" w:ascii="宋体" w:hAnsi="宋体" w:eastAsia="宋体" w:cs="宋体"/>
          <w:color w:val="000000"/>
          <w:kern w:val="0"/>
          <w:szCs w:val="21"/>
        </w:rPr>
        <w:t>）熟悉职业相关的国家法律法规，具有社会和职业道德修养，适应团队工作环境。</w:t>
      </w:r>
      <w:r>
        <w:rPr>
          <w:rFonts w:ascii="TimesNewRomanPSMT" w:hAnsi="TimesNewRomanPSMT" w:eastAsia="宋体" w:cs="宋体"/>
          <w:color w:val="000000"/>
          <w:kern w:val="0"/>
          <w:szCs w:val="21"/>
        </w:rPr>
        <w:t xml:space="preserve"> </w:t>
      </w:r>
    </w:p>
    <w:p w14:paraId="047100AC">
      <w:pPr>
        <w:widowControl/>
        <w:ind w:firstLine="420" w:firstLineChars="200"/>
        <w:jc w:val="left"/>
        <w:rPr>
          <w:rFonts w:hint="eastAsia" w:ascii="宋体" w:hAnsi="宋体" w:eastAsia="宋体" w:cs="宋体"/>
          <w:kern w:val="0"/>
          <w:sz w:val="24"/>
          <w:szCs w:val="24"/>
        </w:rPr>
      </w:pPr>
      <w:r>
        <w:rPr>
          <w:rFonts w:hint="eastAsia" w:ascii="宋体" w:hAnsi="宋体" w:eastAsia="宋体" w:cs="宋体"/>
          <w:color w:val="000000"/>
          <w:kern w:val="0"/>
          <w:szCs w:val="21"/>
        </w:rPr>
        <w:t>（</w:t>
      </w:r>
      <w:r>
        <w:rPr>
          <w:rFonts w:ascii="TimesNewRomanPSMT" w:hAnsi="TimesNewRomanPSMT" w:eastAsia="宋体" w:cs="宋体"/>
          <w:color w:val="000000"/>
          <w:kern w:val="0"/>
          <w:szCs w:val="21"/>
        </w:rPr>
        <w:t>2</w:t>
      </w:r>
      <w:r>
        <w:rPr>
          <w:rFonts w:hint="eastAsia" w:ascii="宋体" w:hAnsi="宋体" w:eastAsia="宋体" w:cs="宋体"/>
          <w:color w:val="000000"/>
          <w:kern w:val="0"/>
          <w:szCs w:val="21"/>
        </w:rPr>
        <w:t>）针对实际需求，能运用自然科学、生物学基础和信息学专业知识，对复杂科学问题进行分析，研究解决方案，承担系统的设计、开发和应用管理任务。</w:t>
      </w:r>
      <w:r>
        <w:rPr>
          <w:rFonts w:ascii="TimesNewRomanPSMT" w:hAnsi="TimesNewRomanPSMT" w:eastAsia="宋体" w:cs="宋体"/>
          <w:color w:val="000000"/>
          <w:kern w:val="0"/>
          <w:szCs w:val="21"/>
        </w:rPr>
        <w:t xml:space="preserve"> </w:t>
      </w:r>
    </w:p>
    <w:p w14:paraId="7E338126">
      <w:pPr>
        <w:widowControl/>
        <w:ind w:firstLine="420" w:firstLineChars="200"/>
        <w:jc w:val="left"/>
        <w:rPr>
          <w:rFonts w:hint="eastAsia" w:ascii="宋体" w:hAnsi="宋体" w:eastAsia="宋体" w:cs="宋体"/>
          <w:kern w:val="0"/>
          <w:sz w:val="24"/>
          <w:szCs w:val="24"/>
        </w:rPr>
      </w:pPr>
      <w:r>
        <w:rPr>
          <w:rFonts w:hint="eastAsia" w:ascii="宋体" w:hAnsi="宋体" w:eastAsia="宋体" w:cs="宋体"/>
          <w:color w:val="000000"/>
          <w:kern w:val="0"/>
          <w:szCs w:val="21"/>
        </w:rPr>
        <w:t>（</w:t>
      </w:r>
      <w:r>
        <w:rPr>
          <w:rFonts w:ascii="TimesNewRomanPSMT" w:hAnsi="TimesNewRomanPSMT" w:eastAsia="宋体" w:cs="宋体"/>
          <w:color w:val="000000"/>
          <w:kern w:val="0"/>
          <w:szCs w:val="21"/>
        </w:rPr>
        <w:t>3</w:t>
      </w:r>
      <w:r>
        <w:rPr>
          <w:rFonts w:hint="eastAsia" w:ascii="宋体" w:hAnsi="宋体" w:eastAsia="宋体" w:cs="宋体"/>
          <w:color w:val="000000"/>
          <w:kern w:val="0"/>
          <w:szCs w:val="21"/>
        </w:rPr>
        <w:t>）有良好的国际视野，且具有与业界同行、专业客户和公众沟通交流的能力，以及组织协调和团队合作的能力。</w:t>
      </w:r>
      <w:r>
        <w:rPr>
          <w:rFonts w:ascii="TimesNewRomanPSMT" w:hAnsi="TimesNewRomanPSMT" w:eastAsia="宋体" w:cs="宋体"/>
          <w:color w:val="000000"/>
          <w:kern w:val="0"/>
          <w:szCs w:val="21"/>
        </w:rPr>
        <w:t xml:space="preserve"> </w:t>
      </w:r>
    </w:p>
    <w:p w14:paraId="18EE97A0">
      <w:pPr>
        <w:widowControl/>
        <w:ind w:firstLine="420" w:firstLineChars="200"/>
        <w:jc w:val="left"/>
        <w:rPr>
          <w:rFonts w:hint="eastAsia" w:ascii="宋体" w:hAnsi="宋体" w:eastAsia="宋体" w:cs="宋体"/>
          <w:kern w:val="0"/>
          <w:sz w:val="24"/>
          <w:szCs w:val="24"/>
        </w:rPr>
      </w:pPr>
      <w:r>
        <w:rPr>
          <w:rFonts w:hint="eastAsia" w:ascii="宋体" w:hAnsi="宋体" w:eastAsia="宋体" w:cs="宋体"/>
          <w:color w:val="000000"/>
          <w:kern w:val="0"/>
          <w:szCs w:val="21"/>
        </w:rPr>
        <w:t>（</w:t>
      </w:r>
      <w:r>
        <w:rPr>
          <w:rFonts w:ascii="TimesNewRomanPSMT" w:hAnsi="TimesNewRomanPSMT" w:eastAsia="宋体" w:cs="宋体"/>
          <w:color w:val="000000"/>
          <w:kern w:val="0"/>
          <w:szCs w:val="21"/>
        </w:rPr>
        <w:t>4</w:t>
      </w:r>
      <w:r>
        <w:rPr>
          <w:rFonts w:hint="eastAsia" w:ascii="宋体" w:hAnsi="宋体" w:eastAsia="宋体" w:cs="宋体"/>
          <w:color w:val="000000"/>
          <w:kern w:val="0"/>
          <w:szCs w:val="21"/>
        </w:rPr>
        <w:t>）有在工作中继续学习、不断更新知识以适应技术和职业发展需求的能力。</w:t>
      </w:r>
      <w:r>
        <w:rPr>
          <w:rFonts w:ascii="TimesNewRomanPSMT" w:hAnsi="TimesNewRomanPSMT" w:eastAsia="宋体" w:cs="宋体"/>
          <w:color w:val="000000"/>
          <w:kern w:val="0"/>
          <w:szCs w:val="21"/>
        </w:rPr>
        <w:t xml:space="preserve"> </w:t>
      </w:r>
    </w:p>
    <w:p w14:paraId="4A61B4FC">
      <w:pPr>
        <w:keepNext w:val="0"/>
        <w:keepLines w:val="0"/>
        <w:widowControl/>
        <w:suppressLineNumbers w:val="0"/>
        <w:ind w:firstLine="420" w:firstLineChars="200"/>
        <w:jc w:val="left"/>
        <w:rPr>
          <w:sz w:val="21"/>
          <w:szCs w:val="21"/>
        </w:rPr>
      </w:pPr>
      <w:r>
        <w:rPr>
          <w:rFonts w:hint="default" w:ascii="Times New Roman" w:hAnsi="Times New Roman" w:eastAsia="宋体" w:cs="Times New Roman"/>
          <w:color w:val="000000"/>
          <w:kern w:val="0"/>
          <w:sz w:val="21"/>
          <w:szCs w:val="21"/>
          <w:lang w:val="en-US" w:eastAsia="zh-CN" w:bidi="ar"/>
          <w14:ligatures w14:val="standardContextual"/>
        </w:rPr>
        <w:t>Graduates of minors in this major should acquire the following knowledge, abilities and qualities:</w:t>
      </w:r>
    </w:p>
    <w:p w14:paraId="72AAE17B">
      <w:pPr>
        <w:widowControl/>
        <w:adjustRightInd w:val="0"/>
        <w:snapToGrid w:val="0"/>
        <w:spacing w:line="300" w:lineRule="auto"/>
        <w:ind w:firstLine="420" w:firstLineChars="200"/>
        <w:rPr>
          <w:rFonts w:ascii="Times New Roman" w:hAnsi="Times New Roman"/>
          <w:kern w:val="0"/>
          <w:szCs w:val="24"/>
        </w:rPr>
      </w:pPr>
      <w:r>
        <w:rPr>
          <w:rFonts w:hint="eastAsia" w:ascii="Times New Roman" w:hAnsi="Times New Roman"/>
          <w:kern w:val="0"/>
          <w:szCs w:val="24"/>
          <w:lang w:val="en-US" w:eastAsia="zh-CN"/>
        </w:rPr>
        <w:t xml:space="preserve">(1) </w:t>
      </w:r>
      <w:r>
        <w:rPr>
          <w:rFonts w:ascii="Times New Roman" w:hAnsi="Times New Roman"/>
          <w:kern w:val="0"/>
          <w:szCs w:val="24"/>
        </w:rPr>
        <w:t xml:space="preserve">This major cultivates multi-talented persons with humanities literacy, social responsibility, and professional ethics. </w:t>
      </w:r>
    </w:p>
    <w:p w14:paraId="32298008">
      <w:pPr>
        <w:widowControl/>
        <w:adjustRightInd w:val="0"/>
        <w:snapToGrid w:val="0"/>
        <w:spacing w:line="300" w:lineRule="auto"/>
        <w:ind w:firstLine="420" w:firstLineChars="200"/>
        <w:rPr>
          <w:rFonts w:ascii="Times New Roman" w:hAnsi="Times New Roman"/>
          <w:kern w:val="0"/>
          <w:szCs w:val="24"/>
        </w:rPr>
      </w:pPr>
      <w:r>
        <w:rPr>
          <w:rFonts w:hint="eastAsia" w:ascii="Times New Roman" w:hAnsi="Times New Roman"/>
          <w:kern w:val="0"/>
          <w:szCs w:val="24"/>
          <w:lang w:val="en-US" w:eastAsia="zh-CN"/>
        </w:rPr>
        <w:t xml:space="preserve">(2) </w:t>
      </w:r>
      <w:r>
        <w:rPr>
          <w:rFonts w:ascii="Times New Roman" w:hAnsi="Times New Roman"/>
          <w:kern w:val="0"/>
          <w:szCs w:val="24"/>
        </w:rPr>
        <w:t xml:space="preserve">Those talents adopt to the needs of social and economic development, and master the basic theories, knowledge, and skills of life sciences and technology, mathematical sciences, statistics, information science and technology, and bioinformatics. </w:t>
      </w:r>
    </w:p>
    <w:p w14:paraId="2F4C626F">
      <w:pPr>
        <w:widowControl/>
        <w:adjustRightInd w:val="0"/>
        <w:snapToGrid w:val="0"/>
        <w:spacing w:line="300" w:lineRule="auto"/>
        <w:ind w:firstLine="420" w:firstLineChars="200"/>
        <w:rPr>
          <w:rFonts w:hint="eastAsia" w:ascii="Times New Roman" w:hAnsi="Times New Roman"/>
          <w:kern w:val="0"/>
          <w:szCs w:val="24"/>
          <w:lang w:val="en-US" w:eastAsia="zh-CN"/>
        </w:rPr>
      </w:pPr>
      <w:r>
        <w:rPr>
          <w:rFonts w:hint="eastAsia" w:ascii="Times New Roman" w:hAnsi="Times New Roman"/>
          <w:kern w:val="0"/>
          <w:szCs w:val="24"/>
          <w:lang w:val="en-US" w:eastAsia="zh-CN"/>
        </w:rPr>
        <w:t>(3) Those persons have strong international perspective, along with the ability to communicate effectively with industry peers, professional clients, and the public, as well as organizational coordination and teamwork skills.</w:t>
      </w:r>
    </w:p>
    <w:p w14:paraId="6CCE4496">
      <w:pPr>
        <w:widowControl/>
        <w:numPr>
          <w:ilvl w:val="0"/>
          <w:numId w:val="1"/>
        </w:numPr>
        <w:adjustRightInd w:val="0"/>
        <w:snapToGrid w:val="0"/>
        <w:spacing w:line="300" w:lineRule="auto"/>
        <w:ind w:firstLine="420" w:firstLineChars="200"/>
        <w:rPr>
          <w:rFonts w:ascii="Times New Roman" w:hAnsi="Times New Roman"/>
          <w:kern w:val="0"/>
          <w:szCs w:val="24"/>
        </w:rPr>
      </w:pPr>
      <w:r>
        <w:rPr>
          <w:rFonts w:hint="eastAsia" w:ascii="Times New Roman" w:hAnsi="Times New Roman"/>
          <w:kern w:val="0"/>
          <w:szCs w:val="24"/>
          <w:lang w:val="en-US" w:eastAsia="zh-CN"/>
        </w:rPr>
        <w:t>T</w:t>
      </w:r>
      <w:r>
        <w:rPr>
          <w:rFonts w:ascii="Times New Roman" w:hAnsi="Times New Roman"/>
          <w:kern w:val="0"/>
          <w:szCs w:val="24"/>
        </w:rPr>
        <w:t>hose persons can engage in personnel cultivation, scientific research, technology exploitation and management in various industries involved in education, scientific research, and high-tech enterprises.</w:t>
      </w:r>
    </w:p>
    <w:p w14:paraId="365E80ED">
      <w:pPr>
        <w:keepNext w:val="0"/>
        <w:keepLines w:val="0"/>
        <w:widowControl/>
        <w:suppressLineNumbers w:val="0"/>
        <w:jc w:val="left"/>
        <w:rPr>
          <w:rFonts w:hint="default" w:ascii="Times New Roman" w:hAnsi="Times New Roman" w:eastAsia="Bold" w:cs="Times New Roman"/>
          <w:b/>
          <w:bCs/>
          <w:color w:val="000000"/>
          <w:kern w:val="0"/>
          <w:sz w:val="28"/>
          <w:szCs w:val="28"/>
          <w:lang w:val="en-US" w:eastAsia="zh-CN" w:bidi="ar"/>
          <w14:ligatures w14:val="standardContextual"/>
        </w:rPr>
      </w:pPr>
    </w:p>
    <w:p w14:paraId="0AFC38FA">
      <w:pPr>
        <w:keepNext w:val="0"/>
        <w:keepLines w:val="0"/>
        <w:widowControl/>
        <w:suppressLineNumbers w:val="0"/>
        <w:jc w:val="left"/>
        <w:rPr>
          <w:rFonts w:hint="default" w:ascii="Times New Roman" w:hAnsi="Times New Roman" w:cs="Times New Roman"/>
        </w:rPr>
      </w:pPr>
      <w:r>
        <w:rPr>
          <w:rFonts w:hint="default" w:ascii="Times New Roman" w:hAnsi="Times New Roman" w:eastAsia="Bold" w:cs="Times New Roman"/>
          <w:b/>
          <w:bCs/>
          <w:color w:val="000000"/>
          <w:kern w:val="0"/>
          <w:sz w:val="28"/>
          <w:szCs w:val="28"/>
          <w:lang w:val="en-US" w:eastAsia="zh-CN" w:bidi="ar"/>
          <w14:ligatures w14:val="standardContextual"/>
        </w:rPr>
        <w:t xml:space="preserve">三、学分要求 Credits Requirements </w:t>
      </w:r>
    </w:p>
    <w:p w14:paraId="0D752ACE">
      <w:pPr>
        <w:keepNext w:val="0"/>
        <w:keepLines w:val="0"/>
        <w:widowControl/>
        <w:suppressLineNumbers w:val="0"/>
        <w:jc w:val="left"/>
      </w:pPr>
      <w:r>
        <w:rPr>
          <w:rFonts w:ascii="瀹嬩綋" w:hAnsi="瀹嬩綋" w:eastAsia="瀹嬩綋" w:cs="瀹嬩綋"/>
          <w:color w:val="000000"/>
          <w:kern w:val="0"/>
          <w:sz w:val="24"/>
          <w:szCs w:val="24"/>
          <w:lang w:val="en-US" w:eastAsia="zh-CN" w:bidi="ar"/>
          <w14:ligatures w14:val="standardContextual"/>
        </w:rPr>
        <w:t>学分：</w:t>
      </w:r>
      <w:r>
        <w:rPr>
          <w:rFonts w:hint="default" w:ascii="Times New Roman" w:hAnsi="Times New Roman" w:eastAsia="宋体" w:cs="Times New Roman"/>
          <w:color w:val="000000"/>
          <w:kern w:val="0"/>
          <w:sz w:val="24"/>
          <w:szCs w:val="24"/>
          <w:lang w:val="en-US" w:eastAsia="zh-CN" w:bidi="ar"/>
          <w14:ligatures w14:val="standardContextual"/>
        </w:rPr>
        <w:t xml:space="preserve">30 </w:t>
      </w:r>
      <w:r>
        <w:rPr>
          <w:rFonts w:hint="default" w:ascii="瀹嬩綋" w:hAnsi="瀹嬩綋" w:eastAsia="瀹嬩綋" w:cs="瀹嬩綋"/>
          <w:color w:val="000000"/>
          <w:kern w:val="0"/>
          <w:sz w:val="24"/>
          <w:szCs w:val="24"/>
          <w:lang w:val="en-US" w:eastAsia="zh-CN" w:bidi="ar"/>
          <w14:ligatures w14:val="standardContextual"/>
        </w:rPr>
        <w:t xml:space="preserve">学分 </w:t>
      </w:r>
    </w:p>
    <w:p w14:paraId="422BA7E9">
      <w:pPr>
        <w:keepNext w:val="0"/>
        <w:keepLines w:val="0"/>
        <w:widowControl/>
        <w:suppressLineNumbers w:val="0"/>
        <w:jc w:val="left"/>
      </w:pPr>
      <w:r>
        <w:rPr>
          <w:rFonts w:hint="default" w:ascii="瀹嬩綋" w:hAnsi="瀹嬩綋" w:eastAsia="瀹嬩綋" w:cs="瀹嬩綋"/>
          <w:color w:val="000000"/>
          <w:kern w:val="0"/>
          <w:sz w:val="24"/>
          <w:szCs w:val="24"/>
          <w:lang w:val="en-US" w:eastAsia="zh-CN" w:bidi="ar"/>
          <w14:ligatures w14:val="standardContextual"/>
        </w:rPr>
        <w:t xml:space="preserve">学制：二年 </w:t>
      </w:r>
    </w:p>
    <w:p w14:paraId="6081239C">
      <w:pPr>
        <w:keepNext w:val="0"/>
        <w:keepLines w:val="0"/>
        <w:widowControl/>
        <w:suppressLineNumbers w:val="0"/>
        <w:jc w:val="left"/>
      </w:pPr>
      <w:r>
        <w:rPr>
          <w:rFonts w:hint="default" w:ascii="Times New Roman" w:hAnsi="Times New Roman" w:eastAsia="宋体" w:cs="Times New Roman"/>
          <w:color w:val="000000"/>
          <w:kern w:val="0"/>
          <w:sz w:val="24"/>
          <w:szCs w:val="24"/>
          <w:lang w:val="en-US" w:eastAsia="zh-CN" w:bidi="ar"/>
          <w14:ligatures w14:val="standardContextual"/>
        </w:rPr>
        <w:t xml:space="preserve">Credits: 30 credits </w:t>
      </w:r>
    </w:p>
    <w:p w14:paraId="4CE790F6">
      <w:pPr>
        <w:keepNext w:val="0"/>
        <w:keepLines w:val="0"/>
        <w:widowControl/>
        <w:suppressLineNumbers w:val="0"/>
        <w:jc w:val="left"/>
        <w:rPr>
          <w:rFonts w:hint="default" w:ascii="Times New Roman" w:hAnsi="Times New Roman" w:eastAsia="宋体" w:cs="Times New Roman"/>
          <w:color w:val="000000"/>
          <w:kern w:val="0"/>
          <w:sz w:val="24"/>
          <w:szCs w:val="24"/>
          <w:lang w:val="en-US" w:eastAsia="zh-CN" w:bidi="ar"/>
          <w14:ligatures w14:val="standardContextual"/>
        </w:rPr>
      </w:pPr>
      <w:r>
        <w:rPr>
          <w:rFonts w:hint="default" w:ascii="Times New Roman" w:hAnsi="Times New Roman" w:eastAsia="宋体" w:cs="Times New Roman"/>
          <w:color w:val="000000"/>
          <w:kern w:val="0"/>
          <w:sz w:val="24"/>
          <w:szCs w:val="24"/>
          <w:lang w:val="en-US" w:eastAsia="zh-CN" w:bidi="ar"/>
          <w14:ligatures w14:val="standardContextual"/>
        </w:rPr>
        <w:t>School system: two years</w:t>
      </w:r>
    </w:p>
    <w:p w14:paraId="481B2DC9">
      <w:pPr>
        <w:keepNext w:val="0"/>
        <w:keepLines w:val="0"/>
        <w:widowControl/>
        <w:suppressLineNumbers w:val="0"/>
        <w:jc w:val="left"/>
        <w:rPr>
          <w:rFonts w:hint="default" w:ascii="Times New Roman" w:hAnsi="Times New Roman" w:eastAsia="宋体" w:cs="Times New Roman"/>
          <w:color w:val="000000"/>
          <w:kern w:val="0"/>
          <w:sz w:val="24"/>
          <w:szCs w:val="24"/>
          <w:lang w:val="en-US" w:eastAsia="zh-CN" w:bidi="ar"/>
          <w14:ligatures w14:val="standardContextual"/>
        </w:rPr>
      </w:pPr>
    </w:p>
    <w:p w14:paraId="06572D98">
      <w:pPr>
        <w:keepNext w:val="0"/>
        <w:keepLines w:val="0"/>
        <w:widowControl/>
        <w:suppressLineNumbers w:val="0"/>
        <w:jc w:val="left"/>
        <w:rPr>
          <w:rFonts w:ascii="Times New Roman" w:hAnsi="Times New Roman" w:cs="Times New Roman"/>
        </w:rPr>
      </w:pPr>
      <w:r>
        <w:rPr>
          <w:rFonts w:ascii="Times New Roman" w:hAnsi="Times New Roman" w:eastAsia="Bold" w:cs="Times New Roman"/>
          <w:b/>
          <w:bCs/>
          <w:color w:val="000000"/>
          <w:kern w:val="0"/>
          <w:sz w:val="28"/>
          <w:szCs w:val="28"/>
          <w:lang w:val="en-US" w:eastAsia="zh-CN" w:bidi="ar"/>
          <w14:ligatures w14:val="standardContextual"/>
        </w:rPr>
        <w:t>四、课程设置 Course Programs</w:t>
      </w:r>
    </w:p>
    <w:tbl>
      <w:tblPr>
        <w:tblStyle w:val="5"/>
        <w:tblW w:w="454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1539"/>
        <w:gridCol w:w="1108"/>
        <w:gridCol w:w="1097"/>
        <w:gridCol w:w="916"/>
        <w:gridCol w:w="1096"/>
        <w:gridCol w:w="806"/>
      </w:tblGrid>
      <w:tr w14:paraId="46FB3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64" w:type="pct"/>
            <w:shd w:val="clear" w:color="auto" w:fill="D8D8D8" w:themeFill="background1" w:themeFillShade="D9"/>
          </w:tcPr>
          <w:p w14:paraId="00BB1CF8">
            <w:pPr>
              <w:widowControl/>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课程类型</w:t>
            </w:r>
          </w:p>
          <w:p w14:paraId="75AEE46C">
            <w:pPr>
              <w:widowControl/>
              <w:jc w:val="center"/>
              <w:rPr>
                <w:rFonts w:hint="eastAsia" w:ascii="Times New Roman" w:hAnsi="Times New Roman" w:eastAsia="宋体" w:cs="Times New Roman"/>
                <w:b/>
                <w:bCs/>
                <w:sz w:val="18"/>
                <w:szCs w:val="18"/>
              </w:rPr>
            </w:pPr>
            <w:r>
              <w:rPr>
                <w:rFonts w:hint="default" w:ascii="Times New Roman" w:hAnsi="Times New Roman" w:eastAsia="宋体" w:cs="Times New Roman"/>
                <w:b/>
                <w:bCs/>
                <w:color w:val="000000"/>
                <w:kern w:val="0"/>
                <w:sz w:val="18"/>
                <w:szCs w:val="18"/>
                <w:lang w:val="en-US" w:eastAsia="zh-CN" w:bidi="ar"/>
                <w14:ligatures w14:val="standardContextual"/>
              </w:rPr>
              <w:t>Course Type</w:t>
            </w:r>
          </w:p>
        </w:tc>
        <w:tc>
          <w:tcPr>
            <w:tcW w:w="994" w:type="pct"/>
            <w:shd w:val="clear" w:color="auto" w:fill="D8D8D8" w:themeFill="background1" w:themeFillShade="D9"/>
          </w:tcPr>
          <w:p w14:paraId="6150B650">
            <w:pPr>
              <w:widowControl/>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课程名称</w:t>
            </w:r>
          </w:p>
          <w:p w14:paraId="7922A062">
            <w:pPr>
              <w:widowControl/>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color w:val="000000"/>
                <w:kern w:val="0"/>
                <w:sz w:val="18"/>
                <w:szCs w:val="18"/>
                <w:lang w:val="en-US" w:eastAsia="zh-CN" w:bidi="ar"/>
                <w14:ligatures w14:val="standardContextual"/>
              </w:rPr>
              <w:t>Course Name</w:t>
            </w:r>
          </w:p>
        </w:tc>
        <w:tc>
          <w:tcPr>
            <w:tcW w:w="715" w:type="pct"/>
            <w:shd w:val="clear" w:color="auto" w:fill="D8D8D8" w:themeFill="background1" w:themeFillShade="D9"/>
          </w:tcPr>
          <w:p w14:paraId="33C041F7">
            <w:pPr>
              <w:widowControl/>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课程性质</w:t>
            </w:r>
          </w:p>
          <w:p w14:paraId="7455E9CA">
            <w:pPr>
              <w:keepNext w:val="0"/>
              <w:keepLines w:val="0"/>
              <w:widowControl/>
              <w:suppressLineNumbers w:val="0"/>
              <w:jc w:val="center"/>
              <w:rPr>
                <w:sz w:val="18"/>
                <w:szCs w:val="18"/>
              </w:rPr>
            </w:pPr>
            <w:r>
              <w:rPr>
                <w:rFonts w:hint="default" w:ascii="Times New Roman" w:hAnsi="Times New Roman" w:eastAsia="宋体" w:cs="Times New Roman"/>
                <w:b/>
                <w:bCs/>
                <w:color w:val="000000"/>
                <w:kern w:val="0"/>
                <w:sz w:val="18"/>
                <w:szCs w:val="18"/>
                <w:lang w:val="en-US" w:eastAsia="zh-CN" w:bidi="ar"/>
                <w14:ligatures w14:val="standardContextual"/>
              </w:rPr>
              <w:t>Nature of</w:t>
            </w:r>
          </w:p>
          <w:p w14:paraId="672B2BE1">
            <w:pPr>
              <w:widowControl/>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color w:val="000000"/>
                <w:kern w:val="0"/>
                <w:sz w:val="18"/>
                <w:szCs w:val="18"/>
                <w:lang w:val="en-US" w:eastAsia="zh-CN" w:bidi="ar"/>
                <w14:ligatures w14:val="standardContextual"/>
              </w:rPr>
              <w:t>Course</w:t>
            </w:r>
          </w:p>
        </w:tc>
        <w:tc>
          <w:tcPr>
            <w:tcW w:w="708" w:type="pct"/>
            <w:shd w:val="clear" w:color="auto" w:fill="D8D8D8" w:themeFill="background1" w:themeFillShade="D9"/>
          </w:tcPr>
          <w:p w14:paraId="70583AD5">
            <w:pPr>
              <w:widowControl/>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学分</w:t>
            </w:r>
          </w:p>
          <w:p w14:paraId="1988ECE7">
            <w:pPr>
              <w:widowControl/>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color w:val="000000"/>
                <w:kern w:val="0"/>
                <w:sz w:val="18"/>
                <w:szCs w:val="18"/>
                <w:lang w:val="en-US" w:eastAsia="zh-CN" w:bidi="ar"/>
                <w14:ligatures w14:val="standardContextual"/>
              </w:rPr>
              <w:t>Credits</w:t>
            </w:r>
          </w:p>
        </w:tc>
        <w:tc>
          <w:tcPr>
            <w:tcW w:w="591" w:type="pct"/>
            <w:shd w:val="clear" w:color="auto" w:fill="D8D8D8" w:themeFill="background1" w:themeFillShade="D9"/>
          </w:tcPr>
          <w:p w14:paraId="75AED8B2">
            <w:pPr>
              <w:widowControl/>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开课学期</w:t>
            </w:r>
          </w:p>
          <w:p w14:paraId="54A30B2C">
            <w:pPr>
              <w:widowControl/>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color w:val="000000"/>
                <w:kern w:val="0"/>
                <w:sz w:val="18"/>
                <w:szCs w:val="18"/>
                <w:lang w:val="en-US" w:eastAsia="zh-CN" w:bidi="ar"/>
                <w14:ligatures w14:val="standardContextual"/>
              </w:rPr>
              <w:t>Semester</w:t>
            </w:r>
          </w:p>
        </w:tc>
        <w:tc>
          <w:tcPr>
            <w:tcW w:w="707" w:type="pct"/>
            <w:shd w:val="clear" w:color="auto" w:fill="D8D8D8" w:themeFill="background1" w:themeFillShade="D9"/>
          </w:tcPr>
          <w:p w14:paraId="63472E8A">
            <w:pPr>
              <w:widowControl/>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开课学院</w:t>
            </w:r>
          </w:p>
          <w:p w14:paraId="430E3125">
            <w:pPr>
              <w:widowControl/>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color w:val="000000"/>
                <w:kern w:val="0"/>
                <w:sz w:val="18"/>
                <w:szCs w:val="18"/>
                <w:lang w:val="en-US" w:eastAsia="zh-CN" w:bidi="ar"/>
                <w14:ligatures w14:val="standardContextual"/>
              </w:rPr>
              <w:t>School</w:t>
            </w:r>
          </w:p>
        </w:tc>
        <w:tc>
          <w:tcPr>
            <w:tcW w:w="519" w:type="pct"/>
            <w:shd w:val="clear" w:color="auto" w:fill="D8D8D8" w:themeFill="background1" w:themeFillShade="D9"/>
          </w:tcPr>
          <w:p w14:paraId="55094A9D">
            <w:pPr>
              <w:widowControl/>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备注</w:t>
            </w:r>
          </w:p>
          <w:p w14:paraId="327DB30E">
            <w:pPr>
              <w:widowControl/>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color w:val="000000"/>
                <w:kern w:val="0"/>
                <w:sz w:val="18"/>
                <w:szCs w:val="18"/>
                <w:lang w:val="en-US" w:eastAsia="zh-CN" w:bidi="ar"/>
                <w14:ligatures w14:val="standardContextual"/>
              </w:rPr>
              <w:t>Notes</w:t>
            </w:r>
          </w:p>
        </w:tc>
      </w:tr>
      <w:tr w14:paraId="59099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4" w:type="pct"/>
            <w:vMerge w:val="restart"/>
            <w:vAlign w:val="center"/>
          </w:tcPr>
          <w:p w14:paraId="06E060E9">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b/>
                <w:bCs/>
                <w:color w:val="000000"/>
                <w:kern w:val="0"/>
                <w:sz w:val="18"/>
                <w:szCs w:val="18"/>
                <w:lang w:val="en-US" w:eastAsia="zh-CN" w:bidi="ar"/>
                <w14:ligatures w14:val="standardContextual"/>
              </w:rPr>
              <w:t>专业基础课</w:t>
            </w:r>
          </w:p>
          <w:p w14:paraId="7F7A9D8E">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b/>
                <w:bCs/>
                <w:color w:val="000000"/>
                <w:kern w:val="0"/>
                <w:sz w:val="18"/>
                <w:szCs w:val="18"/>
                <w:lang w:val="en-US" w:eastAsia="zh-CN" w:bidi="ar"/>
                <w14:ligatures w14:val="standardContextual"/>
              </w:rPr>
              <w:t>化学和生物类</w:t>
            </w:r>
          </w:p>
          <w:p w14:paraId="54B06A9D">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b/>
                <w:bCs/>
                <w:color w:val="000000"/>
                <w:kern w:val="0"/>
                <w:sz w:val="18"/>
                <w:szCs w:val="18"/>
                <w:lang w:val="en-US" w:eastAsia="zh-CN" w:bidi="ar"/>
                <w14:ligatures w14:val="standardContextual"/>
              </w:rPr>
              <w:t>Chemistry and</w:t>
            </w:r>
          </w:p>
          <w:p w14:paraId="3BF213E3">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b/>
                <w:bCs/>
                <w:color w:val="000000"/>
                <w:kern w:val="0"/>
                <w:sz w:val="18"/>
                <w:szCs w:val="18"/>
                <w:lang w:val="en-US" w:eastAsia="zh-CN" w:bidi="ar"/>
                <w14:ligatures w14:val="standardContextual"/>
              </w:rPr>
              <w:t>Biology</w:t>
            </w:r>
          </w:p>
          <w:p w14:paraId="14715472">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b/>
                <w:bCs/>
                <w:color w:val="000000"/>
                <w:kern w:val="0"/>
                <w:sz w:val="18"/>
                <w:szCs w:val="18"/>
                <w:lang w:val="en-US" w:eastAsia="zh-CN" w:bidi="ar"/>
                <w14:ligatures w14:val="standardContextual"/>
              </w:rPr>
              <w:t>Courses</w:t>
            </w:r>
          </w:p>
          <w:p w14:paraId="5FB1FEE2">
            <w:pPr>
              <w:pStyle w:val="7"/>
              <w:jc w:val="center"/>
              <w:rPr>
                <w:rFonts w:hint="default" w:ascii="Times New Roman" w:hAnsi="Times New Roman" w:eastAsia="宋体" w:cs="Times New Roman"/>
                <w:b/>
                <w:bCs/>
                <w:sz w:val="18"/>
                <w:szCs w:val="18"/>
              </w:rPr>
            </w:pPr>
          </w:p>
        </w:tc>
        <w:tc>
          <w:tcPr>
            <w:tcW w:w="994" w:type="pct"/>
          </w:tcPr>
          <w:p w14:paraId="27428730">
            <w:pPr>
              <w:adjustRightInd w:val="0"/>
              <w:snapToGrid w:val="0"/>
              <w:ind w:left="136" w:hanging="136"/>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有机化学BI</w:t>
            </w:r>
          </w:p>
          <w:p w14:paraId="4A8BFE17">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kern w:val="0"/>
                <w:sz w:val="18"/>
                <w:szCs w:val="18"/>
              </w:rPr>
              <w:t>Organic Chemistry BI</w:t>
            </w:r>
          </w:p>
        </w:tc>
        <w:tc>
          <w:tcPr>
            <w:tcW w:w="715" w:type="pct"/>
          </w:tcPr>
          <w:p w14:paraId="779F97F6">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必修</w:t>
            </w:r>
          </w:p>
          <w:p w14:paraId="5AD09A00">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Compulsory</w:t>
            </w:r>
          </w:p>
        </w:tc>
        <w:tc>
          <w:tcPr>
            <w:tcW w:w="708" w:type="pct"/>
          </w:tcPr>
          <w:p w14:paraId="4095AFE1">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w:t>
            </w:r>
          </w:p>
        </w:tc>
        <w:tc>
          <w:tcPr>
            <w:tcW w:w="591" w:type="pct"/>
          </w:tcPr>
          <w:p w14:paraId="7E5DB9CF">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秋季学期</w:t>
            </w:r>
          </w:p>
          <w:p w14:paraId="4CEEFC91">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Fall</w:t>
            </w:r>
          </w:p>
          <w:p w14:paraId="3B0971B2">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Semester</w:t>
            </w:r>
          </w:p>
          <w:p w14:paraId="2BAF2610">
            <w:pPr>
              <w:pStyle w:val="7"/>
              <w:jc w:val="center"/>
              <w:rPr>
                <w:rFonts w:hint="default" w:ascii="Times New Roman" w:hAnsi="Times New Roman" w:eastAsia="宋体" w:cs="Times New Roman"/>
                <w:sz w:val="18"/>
                <w:szCs w:val="18"/>
              </w:rPr>
            </w:pPr>
          </w:p>
        </w:tc>
        <w:tc>
          <w:tcPr>
            <w:tcW w:w="707" w:type="pct"/>
          </w:tcPr>
          <w:p w14:paraId="4D126987">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生命科学与工程学院</w:t>
            </w:r>
          </w:p>
          <w:p w14:paraId="5DC89F56">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School of Life</w:t>
            </w:r>
          </w:p>
          <w:p w14:paraId="04B611AD">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Science and</w:t>
            </w:r>
          </w:p>
          <w:p w14:paraId="7953F8D1">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Engineering</w:t>
            </w:r>
          </w:p>
        </w:tc>
        <w:tc>
          <w:tcPr>
            <w:tcW w:w="519" w:type="pct"/>
          </w:tcPr>
          <w:p w14:paraId="257D754B">
            <w:pPr>
              <w:pStyle w:val="7"/>
              <w:jc w:val="center"/>
              <w:rPr>
                <w:rFonts w:hint="default" w:ascii="Times New Roman" w:hAnsi="Times New Roman" w:eastAsia="宋体" w:cs="Times New Roman"/>
                <w:sz w:val="18"/>
                <w:szCs w:val="18"/>
              </w:rPr>
            </w:pPr>
          </w:p>
        </w:tc>
      </w:tr>
      <w:tr w14:paraId="4B2C1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4" w:type="pct"/>
            <w:vMerge w:val="continue"/>
          </w:tcPr>
          <w:p w14:paraId="516D71E9">
            <w:pPr>
              <w:pStyle w:val="7"/>
              <w:jc w:val="center"/>
              <w:rPr>
                <w:rFonts w:hint="default" w:ascii="Times New Roman" w:hAnsi="Times New Roman" w:eastAsia="宋体" w:cs="Times New Roman"/>
                <w:b/>
                <w:bCs/>
                <w:sz w:val="18"/>
                <w:szCs w:val="18"/>
              </w:rPr>
            </w:pPr>
          </w:p>
        </w:tc>
        <w:tc>
          <w:tcPr>
            <w:tcW w:w="994" w:type="pct"/>
          </w:tcPr>
          <w:p w14:paraId="7AB8763F">
            <w:pPr>
              <w:adjustRightInd w:val="0"/>
              <w:snapToGrid w:val="0"/>
              <w:ind w:left="136" w:hanging="136"/>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生物化学A</w:t>
            </w:r>
          </w:p>
          <w:p w14:paraId="494B2A22">
            <w:pPr>
              <w:pStyle w:val="7"/>
              <w:jc w:val="center"/>
              <w:rPr>
                <w:rFonts w:hint="default" w:ascii="Times New Roman" w:hAnsi="Times New Roman" w:eastAsia="宋体" w:cs="Times New Roman"/>
                <w:kern w:val="0"/>
                <w:sz w:val="18"/>
                <w:szCs w:val="18"/>
              </w:rPr>
            </w:pPr>
            <w:r>
              <w:rPr>
                <w:rFonts w:hint="default" w:ascii="Times New Roman" w:hAnsi="Times New Roman" w:eastAsia="宋体" w:cs="Times New Roman"/>
                <w:sz w:val="18"/>
                <w:szCs w:val="18"/>
              </w:rPr>
              <w:t>Biochemistry A</w:t>
            </w:r>
          </w:p>
        </w:tc>
        <w:tc>
          <w:tcPr>
            <w:tcW w:w="715" w:type="pct"/>
          </w:tcPr>
          <w:p w14:paraId="552F80A0">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必修</w:t>
            </w:r>
          </w:p>
          <w:p w14:paraId="64168E1A">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Compulsory</w:t>
            </w:r>
          </w:p>
        </w:tc>
        <w:tc>
          <w:tcPr>
            <w:tcW w:w="708" w:type="pct"/>
          </w:tcPr>
          <w:p w14:paraId="7C2DCAF0">
            <w:pPr>
              <w:pStyle w:val="7"/>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591" w:type="pct"/>
          </w:tcPr>
          <w:p w14:paraId="2D679D8B">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秋季学期</w:t>
            </w:r>
          </w:p>
          <w:p w14:paraId="3B9298F9">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Fall</w:t>
            </w:r>
          </w:p>
          <w:p w14:paraId="57A6D860">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Semester</w:t>
            </w:r>
          </w:p>
          <w:p w14:paraId="7D62B5E6">
            <w:pPr>
              <w:pStyle w:val="7"/>
              <w:jc w:val="center"/>
              <w:rPr>
                <w:rFonts w:hint="default" w:ascii="Times New Roman" w:hAnsi="Times New Roman" w:eastAsia="宋体" w:cs="Times New Roman"/>
                <w:sz w:val="18"/>
                <w:szCs w:val="18"/>
              </w:rPr>
            </w:pPr>
          </w:p>
        </w:tc>
        <w:tc>
          <w:tcPr>
            <w:tcW w:w="707" w:type="pct"/>
          </w:tcPr>
          <w:p w14:paraId="68DC60D9">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生命科学与工程学院</w:t>
            </w:r>
          </w:p>
          <w:p w14:paraId="41F39317">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School of Life</w:t>
            </w:r>
          </w:p>
          <w:p w14:paraId="3C6B9E5B">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Science and</w:t>
            </w:r>
          </w:p>
          <w:p w14:paraId="524339E0">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Engineering</w:t>
            </w:r>
          </w:p>
        </w:tc>
        <w:tc>
          <w:tcPr>
            <w:tcW w:w="519" w:type="pct"/>
          </w:tcPr>
          <w:p w14:paraId="64EAFE4C">
            <w:pPr>
              <w:pStyle w:val="7"/>
              <w:jc w:val="center"/>
              <w:rPr>
                <w:rFonts w:hint="default" w:ascii="Times New Roman" w:hAnsi="Times New Roman" w:eastAsia="宋体" w:cs="Times New Roman"/>
                <w:sz w:val="18"/>
                <w:szCs w:val="18"/>
              </w:rPr>
            </w:pPr>
          </w:p>
        </w:tc>
      </w:tr>
      <w:tr w14:paraId="0CF03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4" w:type="pct"/>
            <w:vMerge w:val="continue"/>
          </w:tcPr>
          <w:p w14:paraId="62C5E659">
            <w:pPr>
              <w:pStyle w:val="7"/>
              <w:jc w:val="center"/>
              <w:rPr>
                <w:rFonts w:hint="default" w:ascii="Times New Roman" w:hAnsi="Times New Roman" w:eastAsia="宋体" w:cs="Times New Roman"/>
                <w:b/>
                <w:bCs/>
                <w:sz w:val="18"/>
                <w:szCs w:val="18"/>
              </w:rPr>
            </w:pPr>
          </w:p>
        </w:tc>
        <w:tc>
          <w:tcPr>
            <w:tcW w:w="994" w:type="pct"/>
          </w:tcPr>
          <w:p w14:paraId="30DF989C">
            <w:pPr>
              <w:adjustRightInd w:val="0"/>
              <w:snapToGrid w:val="0"/>
              <w:ind w:left="136" w:hanging="136"/>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遗传学B</w:t>
            </w:r>
          </w:p>
          <w:p w14:paraId="55FD06F6">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Genetics B</w:t>
            </w:r>
          </w:p>
        </w:tc>
        <w:tc>
          <w:tcPr>
            <w:tcW w:w="715" w:type="pct"/>
          </w:tcPr>
          <w:p w14:paraId="3C1094A4">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必修</w:t>
            </w:r>
          </w:p>
          <w:p w14:paraId="66B82EF7">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Compulsory</w:t>
            </w:r>
          </w:p>
        </w:tc>
        <w:tc>
          <w:tcPr>
            <w:tcW w:w="708" w:type="pct"/>
          </w:tcPr>
          <w:p w14:paraId="435BCC88">
            <w:pPr>
              <w:pStyle w:val="7"/>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591" w:type="pct"/>
          </w:tcPr>
          <w:p w14:paraId="6E8D8BDA">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秋季学期</w:t>
            </w:r>
          </w:p>
          <w:p w14:paraId="7DCC5AA6">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Fall</w:t>
            </w:r>
          </w:p>
          <w:p w14:paraId="7D9B943B">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Semester</w:t>
            </w:r>
          </w:p>
          <w:p w14:paraId="4CD2D5CC">
            <w:pPr>
              <w:pStyle w:val="7"/>
              <w:jc w:val="center"/>
              <w:rPr>
                <w:rFonts w:hint="default" w:ascii="Times New Roman" w:hAnsi="Times New Roman" w:eastAsia="宋体" w:cs="Times New Roman"/>
                <w:sz w:val="18"/>
                <w:szCs w:val="18"/>
              </w:rPr>
            </w:pPr>
          </w:p>
        </w:tc>
        <w:tc>
          <w:tcPr>
            <w:tcW w:w="707" w:type="pct"/>
          </w:tcPr>
          <w:p w14:paraId="1B5CC733">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生命科学与工程学院</w:t>
            </w:r>
          </w:p>
          <w:p w14:paraId="66CB5FBB">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School of Life</w:t>
            </w:r>
          </w:p>
          <w:p w14:paraId="6B066856">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Science and</w:t>
            </w:r>
          </w:p>
          <w:p w14:paraId="31758D49">
            <w:pPr>
              <w:pStyle w:val="7"/>
              <w:jc w:val="center"/>
              <w:rPr>
                <w:rFonts w:hint="default" w:ascii="Times New Roman" w:hAnsi="Times New Roman" w:eastAsia="宋体" w:cs="Times New Roman"/>
                <w:color w:val="000000"/>
                <w:kern w:val="0"/>
                <w:sz w:val="18"/>
                <w:szCs w:val="18"/>
                <w:lang w:val="en-US" w:eastAsia="zh-CN" w:bidi="ar"/>
                <w14:ligatures w14:val="standardContextual"/>
              </w:rPr>
            </w:pPr>
            <w:r>
              <w:rPr>
                <w:rFonts w:hint="default" w:ascii="Times New Roman" w:hAnsi="Times New Roman" w:eastAsia="宋体" w:cs="Times New Roman"/>
                <w:color w:val="000000"/>
                <w:kern w:val="0"/>
                <w:sz w:val="18"/>
                <w:szCs w:val="18"/>
                <w:lang w:val="en-US" w:eastAsia="zh-CN" w:bidi="ar"/>
                <w14:ligatures w14:val="standardContextual"/>
              </w:rPr>
              <w:t>Engineering</w:t>
            </w:r>
          </w:p>
        </w:tc>
        <w:tc>
          <w:tcPr>
            <w:tcW w:w="519" w:type="pct"/>
          </w:tcPr>
          <w:p w14:paraId="09BCFE24">
            <w:pPr>
              <w:pStyle w:val="7"/>
              <w:jc w:val="center"/>
              <w:rPr>
                <w:rFonts w:hint="default" w:ascii="Times New Roman" w:hAnsi="Times New Roman" w:eastAsia="宋体" w:cs="Times New Roman"/>
                <w:sz w:val="18"/>
                <w:szCs w:val="18"/>
              </w:rPr>
            </w:pPr>
          </w:p>
        </w:tc>
      </w:tr>
      <w:tr w14:paraId="6CED5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4" w:type="pct"/>
            <w:vMerge w:val="continue"/>
          </w:tcPr>
          <w:p w14:paraId="24735ADC">
            <w:pPr>
              <w:pStyle w:val="7"/>
              <w:jc w:val="center"/>
              <w:rPr>
                <w:rFonts w:hint="default" w:ascii="Times New Roman" w:hAnsi="Times New Roman" w:eastAsia="宋体" w:cs="Times New Roman"/>
                <w:b/>
                <w:bCs/>
                <w:sz w:val="18"/>
                <w:szCs w:val="18"/>
              </w:rPr>
            </w:pPr>
          </w:p>
        </w:tc>
        <w:tc>
          <w:tcPr>
            <w:tcW w:w="994" w:type="pct"/>
          </w:tcPr>
          <w:p w14:paraId="14668EF6">
            <w:pPr>
              <w:adjustRightInd w:val="0"/>
              <w:snapToGrid w:val="0"/>
              <w:ind w:left="136" w:hanging="136"/>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细胞生物学</w:t>
            </w:r>
          </w:p>
          <w:p w14:paraId="3A77CD49">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Cell Biology</w:t>
            </w:r>
          </w:p>
        </w:tc>
        <w:tc>
          <w:tcPr>
            <w:tcW w:w="715" w:type="pct"/>
          </w:tcPr>
          <w:p w14:paraId="77228976">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必修</w:t>
            </w:r>
          </w:p>
          <w:p w14:paraId="4F6EC530">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Compulsory</w:t>
            </w:r>
          </w:p>
        </w:tc>
        <w:tc>
          <w:tcPr>
            <w:tcW w:w="708" w:type="pct"/>
          </w:tcPr>
          <w:p w14:paraId="06C53233">
            <w:pPr>
              <w:pStyle w:val="7"/>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591" w:type="pct"/>
          </w:tcPr>
          <w:p w14:paraId="38F3D593">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秋季学期</w:t>
            </w:r>
          </w:p>
          <w:p w14:paraId="53A4EA32">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Fall</w:t>
            </w:r>
          </w:p>
          <w:p w14:paraId="0E1B0539">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Semester</w:t>
            </w:r>
          </w:p>
          <w:p w14:paraId="34F453D9">
            <w:pPr>
              <w:pStyle w:val="7"/>
              <w:jc w:val="center"/>
              <w:rPr>
                <w:rFonts w:hint="default" w:ascii="Times New Roman" w:hAnsi="Times New Roman" w:eastAsia="宋体" w:cs="Times New Roman"/>
                <w:sz w:val="18"/>
                <w:szCs w:val="18"/>
              </w:rPr>
            </w:pPr>
          </w:p>
        </w:tc>
        <w:tc>
          <w:tcPr>
            <w:tcW w:w="707" w:type="pct"/>
          </w:tcPr>
          <w:p w14:paraId="31462DA6">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生命科学与工程学院</w:t>
            </w:r>
          </w:p>
          <w:p w14:paraId="6A93C794">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School of Life</w:t>
            </w:r>
          </w:p>
          <w:p w14:paraId="73C1569A">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Science and</w:t>
            </w:r>
          </w:p>
          <w:p w14:paraId="0CC4A511">
            <w:pPr>
              <w:pStyle w:val="7"/>
              <w:jc w:val="center"/>
              <w:rPr>
                <w:rFonts w:hint="default" w:ascii="Times New Roman" w:hAnsi="Times New Roman" w:eastAsia="宋体" w:cs="Times New Roman"/>
                <w:color w:val="000000"/>
                <w:kern w:val="0"/>
                <w:sz w:val="18"/>
                <w:szCs w:val="18"/>
                <w:lang w:val="en-US" w:eastAsia="zh-CN" w:bidi="ar"/>
                <w14:ligatures w14:val="standardContextual"/>
              </w:rPr>
            </w:pPr>
            <w:r>
              <w:rPr>
                <w:rFonts w:hint="default" w:ascii="Times New Roman" w:hAnsi="Times New Roman" w:eastAsia="宋体" w:cs="Times New Roman"/>
                <w:color w:val="000000"/>
                <w:kern w:val="0"/>
                <w:sz w:val="18"/>
                <w:szCs w:val="18"/>
                <w:lang w:val="en-US" w:eastAsia="zh-CN" w:bidi="ar"/>
                <w14:ligatures w14:val="standardContextual"/>
              </w:rPr>
              <w:t>Engineering</w:t>
            </w:r>
          </w:p>
        </w:tc>
        <w:tc>
          <w:tcPr>
            <w:tcW w:w="519" w:type="pct"/>
          </w:tcPr>
          <w:p w14:paraId="2AF72E4D">
            <w:pPr>
              <w:pStyle w:val="7"/>
              <w:jc w:val="center"/>
              <w:rPr>
                <w:rFonts w:hint="default" w:ascii="Times New Roman" w:hAnsi="Times New Roman" w:eastAsia="宋体" w:cs="Times New Roman"/>
                <w:sz w:val="18"/>
                <w:szCs w:val="18"/>
              </w:rPr>
            </w:pPr>
          </w:p>
        </w:tc>
      </w:tr>
      <w:tr w14:paraId="41B88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4" w:type="pct"/>
            <w:vMerge w:val="continue"/>
          </w:tcPr>
          <w:p w14:paraId="2CCEC6E9">
            <w:pPr>
              <w:pStyle w:val="7"/>
              <w:jc w:val="center"/>
              <w:rPr>
                <w:rFonts w:hint="default" w:ascii="Times New Roman" w:hAnsi="Times New Roman" w:eastAsia="宋体" w:cs="Times New Roman"/>
                <w:b/>
                <w:bCs/>
                <w:sz w:val="18"/>
                <w:szCs w:val="18"/>
              </w:rPr>
            </w:pPr>
          </w:p>
        </w:tc>
        <w:tc>
          <w:tcPr>
            <w:tcW w:w="994" w:type="pct"/>
          </w:tcPr>
          <w:p w14:paraId="47896218">
            <w:pPr>
              <w:adjustRightInd w:val="0"/>
              <w:snapToGrid w:val="0"/>
              <w:ind w:left="136" w:hanging="136"/>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分子生物学</w:t>
            </w:r>
          </w:p>
          <w:p w14:paraId="7A80436F">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Molecular Biology</w:t>
            </w:r>
          </w:p>
        </w:tc>
        <w:tc>
          <w:tcPr>
            <w:tcW w:w="715" w:type="pct"/>
          </w:tcPr>
          <w:p w14:paraId="40232537">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必修</w:t>
            </w:r>
          </w:p>
          <w:p w14:paraId="3EB3FE41">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Compulsory</w:t>
            </w:r>
          </w:p>
        </w:tc>
        <w:tc>
          <w:tcPr>
            <w:tcW w:w="708" w:type="pct"/>
          </w:tcPr>
          <w:p w14:paraId="15A26868">
            <w:pPr>
              <w:pStyle w:val="7"/>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591" w:type="pct"/>
          </w:tcPr>
          <w:p w14:paraId="136BE4BB">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春季学期</w:t>
            </w:r>
          </w:p>
          <w:p w14:paraId="41D5E7E8">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Spring</w:t>
            </w:r>
          </w:p>
          <w:p w14:paraId="5B9E87DF">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Semester</w:t>
            </w:r>
          </w:p>
          <w:p w14:paraId="0F37ADA7">
            <w:pPr>
              <w:pStyle w:val="7"/>
              <w:jc w:val="center"/>
              <w:rPr>
                <w:rFonts w:hint="default" w:ascii="Times New Roman" w:hAnsi="Times New Roman" w:eastAsia="宋体" w:cs="Times New Roman"/>
                <w:sz w:val="18"/>
                <w:szCs w:val="18"/>
              </w:rPr>
            </w:pPr>
          </w:p>
        </w:tc>
        <w:tc>
          <w:tcPr>
            <w:tcW w:w="707" w:type="pct"/>
          </w:tcPr>
          <w:p w14:paraId="3683617D">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生命科学与工程学院</w:t>
            </w:r>
          </w:p>
          <w:p w14:paraId="3430015D">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School of Life</w:t>
            </w:r>
          </w:p>
          <w:p w14:paraId="6C0D3766">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Science and</w:t>
            </w:r>
          </w:p>
          <w:p w14:paraId="59255A86">
            <w:pPr>
              <w:pStyle w:val="7"/>
              <w:jc w:val="center"/>
              <w:rPr>
                <w:rFonts w:hint="default" w:ascii="Times New Roman" w:hAnsi="Times New Roman" w:eastAsia="宋体" w:cs="Times New Roman"/>
                <w:color w:val="000000"/>
                <w:kern w:val="0"/>
                <w:sz w:val="18"/>
                <w:szCs w:val="18"/>
                <w:lang w:val="en-US" w:eastAsia="zh-CN" w:bidi="ar"/>
                <w14:ligatures w14:val="standardContextual"/>
              </w:rPr>
            </w:pPr>
            <w:r>
              <w:rPr>
                <w:rFonts w:hint="default" w:ascii="Times New Roman" w:hAnsi="Times New Roman" w:eastAsia="宋体" w:cs="Times New Roman"/>
                <w:color w:val="000000"/>
                <w:kern w:val="0"/>
                <w:sz w:val="18"/>
                <w:szCs w:val="18"/>
                <w:lang w:val="en-US" w:eastAsia="zh-CN" w:bidi="ar"/>
                <w14:ligatures w14:val="standardContextual"/>
              </w:rPr>
              <w:t>Engineering</w:t>
            </w:r>
          </w:p>
        </w:tc>
        <w:tc>
          <w:tcPr>
            <w:tcW w:w="519" w:type="pct"/>
          </w:tcPr>
          <w:p w14:paraId="2C5ABBA4">
            <w:pPr>
              <w:pStyle w:val="7"/>
              <w:jc w:val="center"/>
              <w:rPr>
                <w:rFonts w:hint="default" w:ascii="Times New Roman" w:hAnsi="Times New Roman" w:eastAsia="宋体" w:cs="Times New Roman"/>
                <w:sz w:val="18"/>
                <w:szCs w:val="18"/>
              </w:rPr>
            </w:pPr>
          </w:p>
        </w:tc>
      </w:tr>
      <w:tr w14:paraId="46200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4" w:type="pct"/>
            <w:vMerge w:val="restart"/>
            <w:vAlign w:val="center"/>
          </w:tcPr>
          <w:p w14:paraId="35AD15DA">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b w:val="0"/>
                <w:bCs w:val="0"/>
                <w:kern w:val="2"/>
                <w:sz w:val="18"/>
                <w:szCs w:val="18"/>
                <w:lang w:val="en-US" w:eastAsia="zh-CN" w:bidi="ar"/>
                <w14:ligatures w14:val="standardContextual"/>
              </w:rPr>
              <w:t>专业核心课</w:t>
            </w:r>
          </w:p>
          <w:p w14:paraId="066908DC">
            <w:pPr>
              <w:keepNext w:val="0"/>
              <w:keepLines w:val="0"/>
              <w:widowControl/>
              <w:suppressLineNumbers w:val="0"/>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kern w:val="2"/>
                <w:sz w:val="18"/>
                <w:szCs w:val="18"/>
                <w:lang w:val="en-US" w:eastAsia="zh-CN" w:bidi="ar"/>
                <w14:ligatures w14:val="standardContextual"/>
              </w:rPr>
              <w:t>Specialized</w:t>
            </w:r>
          </w:p>
          <w:p w14:paraId="746288C3">
            <w:pPr>
              <w:widowControl/>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kern w:val="2"/>
                <w:sz w:val="18"/>
                <w:szCs w:val="18"/>
                <w:lang w:val="en-US" w:eastAsia="zh-CN" w:bidi="ar"/>
                <w14:ligatures w14:val="standardContextual"/>
              </w:rPr>
              <w:t>Core Course</w:t>
            </w:r>
          </w:p>
        </w:tc>
        <w:tc>
          <w:tcPr>
            <w:tcW w:w="994" w:type="pct"/>
          </w:tcPr>
          <w:p w14:paraId="0E5DA971">
            <w:pPr>
              <w:adjustRightInd w:val="0"/>
              <w:snapToGrid w:val="0"/>
              <w:ind w:left="136" w:hanging="136"/>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数据库原理与设计A</w:t>
            </w:r>
          </w:p>
          <w:p w14:paraId="03259D4D">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Database principle and design A</w:t>
            </w:r>
          </w:p>
        </w:tc>
        <w:tc>
          <w:tcPr>
            <w:tcW w:w="715" w:type="pct"/>
            <w:vAlign w:val="center"/>
          </w:tcPr>
          <w:p w14:paraId="65FE7C3A">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必修</w:t>
            </w:r>
          </w:p>
          <w:p w14:paraId="55103B35">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Compulsory</w:t>
            </w:r>
          </w:p>
        </w:tc>
        <w:tc>
          <w:tcPr>
            <w:tcW w:w="708" w:type="pct"/>
          </w:tcPr>
          <w:p w14:paraId="6ABC4ED9">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lang w:val="en-US" w:eastAsia="zh-CN"/>
              </w:rPr>
              <w:t>3</w:t>
            </w:r>
          </w:p>
        </w:tc>
        <w:tc>
          <w:tcPr>
            <w:tcW w:w="591" w:type="pct"/>
          </w:tcPr>
          <w:p w14:paraId="09057042">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秋季学期</w:t>
            </w:r>
          </w:p>
          <w:p w14:paraId="20BA5A35">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Fall</w:t>
            </w:r>
          </w:p>
          <w:p w14:paraId="111C6D90">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Semester</w:t>
            </w:r>
          </w:p>
          <w:p w14:paraId="400CEDBB">
            <w:pPr>
              <w:pStyle w:val="7"/>
              <w:jc w:val="center"/>
              <w:rPr>
                <w:rFonts w:hint="default" w:ascii="Times New Roman" w:hAnsi="Times New Roman" w:eastAsia="宋体" w:cs="Times New Roman"/>
                <w:sz w:val="18"/>
                <w:szCs w:val="18"/>
              </w:rPr>
            </w:pPr>
          </w:p>
        </w:tc>
        <w:tc>
          <w:tcPr>
            <w:tcW w:w="707" w:type="pct"/>
          </w:tcPr>
          <w:p w14:paraId="4B08E2AB">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生命科学与工程学院</w:t>
            </w:r>
          </w:p>
          <w:p w14:paraId="6326DB16">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School of Life</w:t>
            </w:r>
          </w:p>
          <w:p w14:paraId="0CA8790B">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Science and</w:t>
            </w:r>
          </w:p>
          <w:p w14:paraId="39B7EF00">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Engineering</w:t>
            </w:r>
          </w:p>
        </w:tc>
        <w:tc>
          <w:tcPr>
            <w:tcW w:w="519" w:type="pct"/>
            <w:vMerge w:val="restart"/>
            <w:vAlign w:val="center"/>
          </w:tcPr>
          <w:p w14:paraId="2EEC9BC1">
            <w:pPr>
              <w:pStyle w:val="7"/>
              <w:jc w:val="center"/>
              <w:rPr>
                <w:rFonts w:hint="default" w:ascii="Times New Roman" w:hAnsi="Times New Roman" w:eastAsia="宋体" w:cs="Times New Roman"/>
                <w:sz w:val="18"/>
                <w:szCs w:val="18"/>
              </w:rPr>
            </w:pPr>
          </w:p>
        </w:tc>
      </w:tr>
      <w:tr w14:paraId="5056F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64" w:type="pct"/>
            <w:vMerge w:val="continue"/>
          </w:tcPr>
          <w:p w14:paraId="55F65BA6">
            <w:pPr>
              <w:pStyle w:val="7"/>
              <w:jc w:val="center"/>
              <w:rPr>
                <w:rFonts w:hint="default" w:ascii="Times New Roman" w:hAnsi="Times New Roman" w:eastAsia="宋体" w:cs="Times New Roman"/>
                <w:b/>
                <w:bCs/>
                <w:sz w:val="18"/>
                <w:szCs w:val="18"/>
              </w:rPr>
            </w:pPr>
          </w:p>
        </w:tc>
        <w:tc>
          <w:tcPr>
            <w:tcW w:w="994" w:type="pct"/>
          </w:tcPr>
          <w:p w14:paraId="5F3DC1D6">
            <w:pPr>
              <w:adjustRightInd w:val="0"/>
              <w:snapToGrid w:val="0"/>
              <w:ind w:left="136" w:hanging="136"/>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生物统计学</w:t>
            </w:r>
          </w:p>
          <w:p w14:paraId="6726E47E">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Biostatistics</w:t>
            </w:r>
          </w:p>
        </w:tc>
        <w:tc>
          <w:tcPr>
            <w:tcW w:w="715" w:type="pct"/>
          </w:tcPr>
          <w:p w14:paraId="04719FA8">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必修</w:t>
            </w:r>
          </w:p>
          <w:p w14:paraId="0AEAEAAF">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Compulsory</w:t>
            </w:r>
          </w:p>
        </w:tc>
        <w:tc>
          <w:tcPr>
            <w:tcW w:w="708" w:type="pct"/>
          </w:tcPr>
          <w:p w14:paraId="7BC8C603">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lang w:val="en-US" w:eastAsia="zh-CN"/>
              </w:rPr>
              <w:t>3</w:t>
            </w:r>
          </w:p>
        </w:tc>
        <w:tc>
          <w:tcPr>
            <w:tcW w:w="591" w:type="pct"/>
          </w:tcPr>
          <w:p w14:paraId="7ACDB2E5">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春季学期</w:t>
            </w:r>
          </w:p>
          <w:p w14:paraId="2660E18A">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Spring</w:t>
            </w:r>
          </w:p>
          <w:p w14:paraId="281B997E">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Semester</w:t>
            </w:r>
          </w:p>
          <w:p w14:paraId="145F7AAB">
            <w:pPr>
              <w:pStyle w:val="7"/>
              <w:jc w:val="center"/>
              <w:rPr>
                <w:rFonts w:hint="default" w:ascii="Times New Roman" w:hAnsi="Times New Roman" w:eastAsia="宋体" w:cs="Times New Roman"/>
                <w:sz w:val="18"/>
                <w:szCs w:val="18"/>
              </w:rPr>
            </w:pPr>
          </w:p>
        </w:tc>
        <w:tc>
          <w:tcPr>
            <w:tcW w:w="707" w:type="pct"/>
          </w:tcPr>
          <w:p w14:paraId="2DF19CFB">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生命科学与工程学院</w:t>
            </w:r>
          </w:p>
          <w:p w14:paraId="0F78DFF3">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School of Life</w:t>
            </w:r>
          </w:p>
          <w:p w14:paraId="70D842BF">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Science and</w:t>
            </w:r>
          </w:p>
          <w:p w14:paraId="1CEC7AB0">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Engineering</w:t>
            </w:r>
          </w:p>
        </w:tc>
        <w:tc>
          <w:tcPr>
            <w:tcW w:w="519" w:type="pct"/>
            <w:vMerge w:val="continue"/>
          </w:tcPr>
          <w:p w14:paraId="29201F21">
            <w:pPr>
              <w:pStyle w:val="7"/>
              <w:jc w:val="center"/>
              <w:rPr>
                <w:rFonts w:hint="default" w:ascii="Times New Roman" w:hAnsi="Times New Roman" w:eastAsia="宋体" w:cs="Times New Roman"/>
                <w:sz w:val="18"/>
                <w:szCs w:val="18"/>
              </w:rPr>
            </w:pPr>
          </w:p>
        </w:tc>
      </w:tr>
      <w:tr w14:paraId="5B324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4" w:type="pct"/>
            <w:vMerge w:val="continue"/>
          </w:tcPr>
          <w:p w14:paraId="3317F845">
            <w:pPr>
              <w:pStyle w:val="7"/>
              <w:jc w:val="center"/>
              <w:rPr>
                <w:rFonts w:hint="default" w:ascii="Times New Roman" w:hAnsi="Times New Roman" w:eastAsia="宋体" w:cs="Times New Roman"/>
                <w:b/>
                <w:bCs/>
                <w:sz w:val="18"/>
                <w:szCs w:val="18"/>
              </w:rPr>
            </w:pPr>
          </w:p>
        </w:tc>
        <w:tc>
          <w:tcPr>
            <w:tcW w:w="994" w:type="pct"/>
          </w:tcPr>
          <w:p w14:paraId="52B1DF03">
            <w:pPr>
              <w:adjustRightInd w:val="0"/>
              <w:snapToGrid w:val="0"/>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数据结构与算法A</w:t>
            </w:r>
          </w:p>
          <w:p w14:paraId="399C502D">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Data structures and algorithms A</w:t>
            </w:r>
          </w:p>
        </w:tc>
        <w:tc>
          <w:tcPr>
            <w:tcW w:w="715" w:type="pct"/>
          </w:tcPr>
          <w:p w14:paraId="50D0C7AB">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必修</w:t>
            </w:r>
          </w:p>
          <w:p w14:paraId="0CEDEDFA">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Compulsory</w:t>
            </w:r>
          </w:p>
        </w:tc>
        <w:tc>
          <w:tcPr>
            <w:tcW w:w="708" w:type="pct"/>
          </w:tcPr>
          <w:p w14:paraId="2923326D">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lang w:val="en-US" w:eastAsia="zh-CN"/>
              </w:rPr>
              <w:t>3</w:t>
            </w:r>
          </w:p>
        </w:tc>
        <w:tc>
          <w:tcPr>
            <w:tcW w:w="591" w:type="pct"/>
          </w:tcPr>
          <w:p w14:paraId="6F4A0F9D">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春季学期</w:t>
            </w:r>
          </w:p>
          <w:p w14:paraId="1BC3E1B2">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Spring</w:t>
            </w:r>
          </w:p>
          <w:p w14:paraId="1C0FFD93">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Semester</w:t>
            </w:r>
          </w:p>
          <w:p w14:paraId="5E32C6E5">
            <w:pPr>
              <w:pStyle w:val="7"/>
              <w:jc w:val="center"/>
              <w:rPr>
                <w:rFonts w:hint="default" w:ascii="Times New Roman" w:hAnsi="Times New Roman" w:eastAsia="宋体" w:cs="Times New Roman"/>
                <w:sz w:val="18"/>
                <w:szCs w:val="18"/>
              </w:rPr>
            </w:pPr>
          </w:p>
        </w:tc>
        <w:tc>
          <w:tcPr>
            <w:tcW w:w="707" w:type="pct"/>
          </w:tcPr>
          <w:p w14:paraId="5D052DB6">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生命科学与工程学院</w:t>
            </w:r>
          </w:p>
          <w:p w14:paraId="495D457A">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School of Life</w:t>
            </w:r>
          </w:p>
          <w:p w14:paraId="211FF5BB">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Science and</w:t>
            </w:r>
          </w:p>
          <w:p w14:paraId="1173A43E">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Engineering</w:t>
            </w:r>
          </w:p>
        </w:tc>
        <w:tc>
          <w:tcPr>
            <w:tcW w:w="519" w:type="pct"/>
            <w:vMerge w:val="continue"/>
          </w:tcPr>
          <w:p w14:paraId="2AB775E3">
            <w:pPr>
              <w:pStyle w:val="7"/>
              <w:jc w:val="center"/>
              <w:rPr>
                <w:rFonts w:hint="default" w:ascii="Times New Roman" w:hAnsi="Times New Roman" w:eastAsia="宋体" w:cs="Times New Roman"/>
                <w:sz w:val="18"/>
                <w:szCs w:val="18"/>
              </w:rPr>
            </w:pPr>
          </w:p>
        </w:tc>
      </w:tr>
      <w:tr w14:paraId="36F33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4" w:type="pct"/>
            <w:vMerge w:val="continue"/>
          </w:tcPr>
          <w:p w14:paraId="32B370B9">
            <w:pPr>
              <w:pStyle w:val="7"/>
              <w:jc w:val="center"/>
              <w:rPr>
                <w:rFonts w:hint="default" w:ascii="Times New Roman" w:hAnsi="Times New Roman" w:eastAsia="宋体" w:cs="Times New Roman"/>
                <w:b/>
                <w:bCs/>
                <w:sz w:val="18"/>
                <w:szCs w:val="18"/>
              </w:rPr>
            </w:pPr>
          </w:p>
        </w:tc>
        <w:tc>
          <w:tcPr>
            <w:tcW w:w="994" w:type="pct"/>
          </w:tcPr>
          <w:p w14:paraId="579E3A48">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分子模拟与计算机辅助药物设计A</w:t>
            </w:r>
          </w:p>
          <w:p w14:paraId="28F82813">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Molecular simulation and computer aided drug design</w:t>
            </w:r>
          </w:p>
        </w:tc>
        <w:tc>
          <w:tcPr>
            <w:tcW w:w="715" w:type="pct"/>
          </w:tcPr>
          <w:p w14:paraId="750E867F">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必修</w:t>
            </w:r>
          </w:p>
          <w:p w14:paraId="53262396">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Compulsory</w:t>
            </w:r>
          </w:p>
        </w:tc>
        <w:tc>
          <w:tcPr>
            <w:tcW w:w="708" w:type="pct"/>
          </w:tcPr>
          <w:p w14:paraId="793024A7">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lang w:val="en-US" w:eastAsia="zh-CN"/>
              </w:rPr>
              <w:t>3</w:t>
            </w:r>
          </w:p>
        </w:tc>
        <w:tc>
          <w:tcPr>
            <w:tcW w:w="591" w:type="pct"/>
          </w:tcPr>
          <w:p w14:paraId="124F55FD">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秋季学期</w:t>
            </w:r>
          </w:p>
          <w:p w14:paraId="64072D5B">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Fall</w:t>
            </w:r>
          </w:p>
          <w:p w14:paraId="3C3A1C11">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Semester</w:t>
            </w:r>
          </w:p>
          <w:p w14:paraId="2B4E02A8">
            <w:pPr>
              <w:pStyle w:val="7"/>
              <w:jc w:val="center"/>
              <w:rPr>
                <w:rFonts w:hint="default" w:ascii="Times New Roman" w:hAnsi="Times New Roman" w:eastAsia="宋体" w:cs="Times New Roman"/>
                <w:sz w:val="18"/>
                <w:szCs w:val="18"/>
              </w:rPr>
            </w:pPr>
          </w:p>
        </w:tc>
        <w:tc>
          <w:tcPr>
            <w:tcW w:w="707" w:type="pct"/>
          </w:tcPr>
          <w:p w14:paraId="6AC8C0CB">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生命科学与工程学院</w:t>
            </w:r>
          </w:p>
          <w:p w14:paraId="38908B3D">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School of Life</w:t>
            </w:r>
          </w:p>
          <w:p w14:paraId="1561D5F9">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Science and</w:t>
            </w:r>
          </w:p>
          <w:p w14:paraId="64BB5F5B">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Engineering</w:t>
            </w:r>
          </w:p>
        </w:tc>
        <w:tc>
          <w:tcPr>
            <w:tcW w:w="519" w:type="pct"/>
          </w:tcPr>
          <w:p w14:paraId="32991CD0">
            <w:pPr>
              <w:pStyle w:val="7"/>
              <w:jc w:val="center"/>
              <w:rPr>
                <w:rFonts w:hint="default" w:ascii="Times New Roman" w:hAnsi="Times New Roman" w:eastAsia="宋体" w:cs="Times New Roman"/>
                <w:sz w:val="18"/>
                <w:szCs w:val="18"/>
              </w:rPr>
            </w:pPr>
          </w:p>
        </w:tc>
      </w:tr>
      <w:tr w14:paraId="362CD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4" w:type="pct"/>
            <w:vMerge w:val="continue"/>
          </w:tcPr>
          <w:p w14:paraId="52A035B3">
            <w:pPr>
              <w:pStyle w:val="7"/>
              <w:jc w:val="center"/>
              <w:rPr>
                <w:rFonts w:hint="default" w:ascii="Times New Roman" w:hAnsi="Times New Roman" w:eastAsia="宋体" w:cs="Times New Roman"/>
                <w:b/>
                <w:bCs/>
                <w:sz w:val="18"/>
                <w:szCs w:val="18"/>
              </w:rPr>
            </w:pPr>
          </w:p>
        </w:tc>
        <w:tc>
          <w:tcPr>
            <w:tcW w:w="994" w:type="pct"/>
          </w:tcPr>
          <w:p w14:paraId="6738E7F2">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生物信息学</w:t>
            </w:r>
          </w:p>
        </w:tc>
        <w:tc>
          <w:tcPr>
            <w:tcW w:w="715" w:type="pct"/>
          </w:tcPr>
          <w:p w14:paraId="51C8283F">
            <w:pPr>
              <w:adjustRightInd w:val="0"/>
              <w:snapToGrid w:val="0"/>
              <w:ind w:left="136" w:hanging="136"/>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必修</w:t>
            </w:r>
          </w:p>
          <w:p w14:paraId="0D27198A">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Compulsory</w:t>
            </w:r>
          </w:p>
        </w:tc>
        <w:tc>
          <w:tcPr>
            <w:tcW w:w="708" w:type="pct"/>
          </w:tcPr>
          <w:p w14:paraId="300B88D1">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w:t>
            </w:r>
          </w:p>
        </w:tc>
        <w:tc>
          <w:tcPr>
            <w:tcW w:w="591" w:type="pct"/>
          </w:tcPr>
          <w:p w14:paraId="231584E6">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秋季学期</w:t>
            </w:r>
          </w:p>
          <w:p w14:paraId="06D020F5">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Fall</w:t>
            </w:r>
          </w:p>
          <w:p w14:paraId="78409EA9">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Semester</w:t>
            </w:r>
          </w:p>
          <w:p w14:paraId="3CA05CCA">
            <w:pPr>
              <w:pStyle w:val="7"/>
              <w:jc w:val="center"/>
              <w:rPr>
                <w:rFonts w:hint="default" w:ascii="Times New Roman" w:hAnsi="Times New Roman" w:eastAsia="宋体" w:cs="Times New Roman"/>
                <w:sz w:val="18"/>
                <w:szCs w:val="18"/>
              </w:rPr>
            </w:pPr>
          </w:p>
        </w:tc>
        <w:tc>
          <w:tcPr>
            <w:tcW w:w="707" w:type="pct"/>
          </w:tcPr>
          <w:p w14:paraId="598EA9ED">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生命科学与工程学院</w:t>
            </w:r>
          </w:p>
          <w:p w14:paraId="487A8BF8">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School of Life</w:t>
            </w:r>
          </w:p>
          <w:p w14:paraId="258640EC">
            <w:pPr>
              <w:keepNext w:val="0"/>
              <w:keepLines w:val="0"/>
              <w:widowControl/>
              <w:suppressLineNumbers w:val="0"/>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Science and</w:t>
            </w:r>
          </w:p>
          <w:p w14:paraId="180302B4">
            <w:pPr>
              <w:pStyle w:val="7"/>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14:ligatures w14:val="standardContextual"/>
              </w:rPr>
              <w:t>Engineering</w:t>
            </w:r>
          </w:p>
        </w:tc>
        <w:tc>
          <w:tcPr>
            <w:tcW w:w="519" w:type="pct"/>
          </w:tcPr>
          <w:p w14:paraId="029556BA">
            <w:pPr>
              <w:pStyle w:val="7"/>
              <w:jc w:val="center"/>
              <w:rPr>
                <w:rFonts w:hint="default" w:ascii="Times New Roman" w:hAnsi="Times New Roman" w:eastAsia="宋体" w:cs="Times New Roman"/>
                <w:sz w:val="18"/>
                <w:szCs w:val="18"/>
              </w:rPr>
            </w:pPr>
          </w:p>
        </w:tc>
      </w:tr>
      <w:tr w14:paraId="5072A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2473" w:type="pct"/>
            <w:gridSpan w:val="3"/>
          </w:tcPr>
          <w:p w14:paraId="09B087AA">
            <w:pPr>
              <w:widowControl/>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b/>
                <w:bCs/>
                <w:sz w:val="18"/>
                <w:szCs w:val="18"/>
                <w:lang w:val="en-US" w:eastAsia="zh-CN"/>
              </w:rPr>
              <w:t>总学分</w:t>
            </w:r>
          </w:p>
          <w:p w14:paraId="27D429B1">
            <w:pPr>
              <w:widowControl/>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T</w:t>
            </w:r>
            <w:r>
              <w:rPr>
                <w:rFonts w:hint="default" w:ascii="Times New Roman" w:hAnsi="Times New Roman" w:eastAsia="宋体" w:cs="Times New Roman"/>
                <w:b/>
                <w:bCs/>
                <w:color w:val="000000"/>
                <w:kern w:val="0"/>
                <w:sz w:val="18"/>
                <w:szCs w:val="18"/>
                <w:lang w:val="en-US" w:eastAsia="zh-CN" w:bidi="ar"/>
                <w14:ligatures w14:val="standardContextual"/>
              </w:rPr>
              <w:t>otal Credits</w:t>
            </w:r>
          </w:p>
        </w:tc>
        <w:tc>
          <w:tcPr>
            <w:tcW w:w="2526" w:type="pct"/>
            <w:gridSpan w:val="4"/>
          </w:tcPr>
          <w:p w14:paraId="06FD975C">
            <w:pPr>
              <w:pStyle w:val="7"/>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30</w:t>
            </w:r>
          </w:p>
        </w:tc>
      </w:tr>
    </w:tbl>
    <w:p w14:paraId="52200F98">
      <w:pPr>
        <w:jc w:val="center"/>
        <w:rPr>
          <w:rFonts w:ascii="Times New Roman" w:hAnsi="Times New Roman" w:eastAsia="宋体" w:cs="Times New Roman"/>
          <w:sz w:val="18"/>
          <w:szCs w:val="18"/>
        </w:rPr>
      </w:pPr>
    </w:p>
    <w:p w14:paraId="18FF7B3F">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瀹嬩綋">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NewRomanPSMT">
    <w:altName w:val="Times New Roman"/>
    <w:panose1 w:val="00000000000000000000"/>
    <w:charset w:val="00"/>
    <w:family w:val="roman"/>
    <w:pitch w:val="default"/>
    <w:sig w:usb0="00000000" w:usb1="00000000" w:usb2="00000000" w:usb3="00000000" w:csb0="00000000" w:csb1="00000000"/>
  </w:font>
  <w:font w:name="Bold">
    <w:altName w:val="Arial Rounded MT Bold"/>
    <w:panose1 w:val="00000000000000000000"/>
    <w:charset w:val="00"/>
    <w:family w:val="auto"/>
    <w:pitch w:val="default"/>
    <w:sig w:usb0="00000000" w:usb1="00000000" w:usb2="00000000" w:usb3="00000000" w:csb0="00000000" w:csb1="00000000"/>
  </w:font>
  <w:font w:name="Arial Rounded MT Bold">
    <w:panose1 w:val="020F0704030504030204"/>
    <w:charset w:val="00"/>
    <w:family w:val="auto"/>
    <w:pitch w:val="default"/>
    <w:sig w:usb0="00000003" w:usb1="00000000" w:usb2="00000000"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4FED2B"/>
    <w:multiLevelType w:val="singleLevel"/>
    <w:tmpl w:val="B84FED2B"/>
    <w:lvl w:ilvl="0" w:tentative="0">
      <w:start w:val="4"/>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740"/>
    <w:rsid w:val="00020871"/>
    <w:rsid w:val="0013312E"/>
    <w:rsid w:val="00137034"/>
    <w:rsid w:val="00166D27"/>
    <w:rsid w:val="00266F00"/>
    <w:rsid w:val="002C4B3A"/>
    <w:rsid w:val="00305D6F"/>
    <w:rsid w:val="003E60F6"/>
    <w:rsid w:val="0043252C"/>
    <w:rsid w:val="00440D22"/>
    <w:rsid w:val="00461A5A"/>
    <w:rsid w:val="00490550"/>
    <w:rsid w:val="004D61EC"/>
    <w:rsid w:val="005A1740"/>
    <w:rsid w:val="005A2517"/>
    <w:rsid w:val="005D1A8A"/>
    <w:rsid w:val="006A6F3E"/>
    <w:rsid w:val="006C6277"/>
    <w:rsid w:val="00784D78"/>
    <w:rsid w:val="008738D1"/>
    <w:rsid w:val="00874837"/>
    <w:rsid w:val="008C5FCD"/>
    <w:rsid w:val="008D118F"/>
    <w:rsid w:val="008F38F6"/>
    <w:rsid w:val="00983EB4"/>
    <w:rsid w:val="009A3DA1"/>
    <w:rsid w:val="009B1835"/>
    <w:rsid w:val="00A62E83"/>
    <w:rsid w:val="00AB0597"/>
    <w:rsid w:val="00AE07AC"/>
    <w:rsid w:val="00BC5C42"/>
    <w:rsid w:val="00C67FE2"/>
    <w:rsid w:val="00C75F54"/>
    <w:rsid w:val="00D3369D"/>
    <w:rsid w:val="00DB1D6B"/>
    <w:rsid w:val="00DC1EE4"/>
    <w:rsid w:val="00DC444B"/>
    <w:rsid w:val="00E626E9"/>
    <w:rsid w:val="00F7474C"/>
    <w:rsid w:val="04FD623C"/>
    <w:rsid w:val="37974852"/>
    <w:rsid w:val="3F5D4A04"/>
    <w:rsid w:val="4C4402CD"/>
    <w:rsid w:val="4F996B74"/>
    <w:rsid w:val="51F6270B"/>
    <w:rsid w:val="5E5B41DD"/>
    <w:rsid w:val="6D580CD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Default"/>
    <w:qFormat/>
    <w:uiPriority w:val="0"/>
    <w:pPr>
      <w:widowControl w:val="0"/>
      <w:autoSpaceDE w:val="0"/>
      <w:autoSpaceDN w:val="0"/>
      <w:adjustRightInd w:val="0"/>
    </w:pPr>
    <w:rPr>
      <w:rFonts w:ascii="仿宋" w:eastAsia="仿宋" w:cs="仿宋" w:hAnsiTheme="minorHAnsi"/>
      <w:color w:val="000000"/>
      <w:kern w:val="0"/>
      <w:sz w:val="24"/>
      <w:szCs w:val="24"/>
      <w:lang w:val="en-US" w:eastAsia="zh-CN" w:bidi="ar-SA"/>
      <w14:ligatures w14:val="standardContextual"/>
    </w:rPr>
  </w:style>
  <w:style w:type="paragraph" w:customStyle="1" w:styleId="8">
    <w:name w:val="Revision"/>
    <w:hidden/>
    <w:semiHidden/>
    <w:qFormat/>
    <w:uiPriority w:val="99"/>
    <w:rPr>
      <w:rFonts w:asciiTheme="minorHAnsi" w:hAnsiTheme="minorHAnsi" w:eastAsiaTheme="minorEastAsia" w:cstheme="minorBidi"/>
      <w:kern w:val="2"/>
      <w:sz w:val="21"/>
      <w:szCs w:val="22"/>
      <w:lang w:val="en-US" w:eastAsia="zh-CN" w:bidi="ar-SA"/>
      <w14:ligatures w14:val="standardContextual"/>
    </w:rPr>
  </w:style>
  <w:style w:type="character" w:customStyle="1" w:styleId="9">
    <w:name w:val="页眉 字符"/>
    <w:basedOn w:val="6"/>
    <w:link w:val="3"/>
    <w:qFormat/>
    <w:uiPriority w:val="99"/>
    <w:rPr>
      <w:sz w:val="18"/>
      <w:szCs w:val="18"/>
    </w:rPr>
  </w:style>
  <w:style w:type="character" w:customStyle="1" w:styleId="10">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1252</Words>
  <Characters>3828</Characters>
  <Lines>22</Lines>
  <Paragraphs>6</Paragraphs>
  <TotalTime>25</TotalTime>
  <ScaleCrop>false</ScaleCrop>
  <LinksUpToDate>false</LinksUpToDate>
  <CharactersWithSpaces>4206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2024-07-15T07:42:00Z</dcterms:created>
  <dc:creator>spine</dc:creator>
  <cp:lastModifiedBy>廖海</cp:lastModifiedBy>
  <dcterms:modified xsi:type="dcterms:W3CDTF">2026-04-09T01:42:33Z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F31A99BFE7F947DBA49C31CD4E01E547_13</vt:lpwstr>
  </property>
  <property fmtid="{D5CDD505-2E9C-101B-9397-08002B2CF9AE}" pid="4" name="KSOTemplateDocerSaveRecord">
    <vt:lpwstr>eyJoZGlkIjoiODkzZTgwNzQ0NzRhMTk1OTg1N2NjZjlmYzdmNTQyYzgiLCJ1c2VySWQiOiI2NTA1NDgzNzQifQ==</vt:lpwstr>
  </property>
</Properties>
</file>