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02520D">
      <w:pPr>
        <w:ind w:left="402" w:hanging="402" w:hangingChars="100"/>
        <w:jc w:val="center"/>
        <w:rPr>
          <w:b/>
          <w:bCs/>
          <w:sz w:val="18"/>
          <w:szCs w:val="18"/>
        </w:rPr>
      </w:pPr>
      <w:r>
        <w:rPr>
          <w:rFonts w:hint="eastAsia" w:ascii="黑体" w:eastAsia="黑体"/>
          <w:b/>
          <w:bCs/>
          <w:sz w:val="40"/>
          <w:szCs w:val="40"/>
        </w:rPr>
        <w:t>西南交通大学</w:t>
      </w:r>
      <w:r>
        <w:rPr>
          <w:rFonts w:ascii="黑体" w:eastAsia="黑体"/>
          <w:b/>
          <w:bCs/>
          <w:sz w:val="40"/>
          <w:szCs w:val="40"/>
        </w:rPr>
        <w:t>202</w:t>
      </w:r>
      <w:r>
        <w:rPr>
          <w:rFonts w:hint="eastAsia" w:ascii="黑体" w:eastAsia="黑体"/>
          <w:b/>
          <w:bCs/>
          <w:sz w:val="40"/>
          <w:szCs w:val="40"/>
          <w:lang w:val="en-US" w:eastAsia="zh-CN"/>
        </w:rPr>
        <w:t>6</w:t>
      </w:r>
      <w:bookmarkStart w:id="1" w:name="_GoBack"/>
      <w:bookmarkEnd w:id="1"/>
      <w:r>
        <w:rPr>
          <w:rFonts w:hint="eastAsia" w:ascii="黑体" w:eastAsia="黑体"/>
          <w:b/>
          <w:bCs/>
          <w:sz w:val="40"/>
          <w:szCs w:val="40"/>
        </w:rPr>
        <w:t>年辅修学士学位申请表</w:t>
      </w:r>
    </w:p>
    <w:tbl>
      <w:tblPr>
        <w:tblStyle w:val="4"/>
        <w:tblW w:w="9361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1276"/>
        <w:gridCol w:w="747"/>
        <w:gridCol w:w="900"/>
        <w:gridCol w:w="900"/>
        <w:gridCol w:w="1433"/>
        <w:gridCol w:w="1242"/>
        <w:gridCol w:w="2044"/>
      </w:tblGrid>
      <w:tr w14:paraId="158515B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819" w:type="dxa"/>
            <w:vAlign w:val="center"/>
          </w:tcPr>
          <w:p w14:paraId="1F1283D5">
            <w:pPr>
              <w:spacing w:line="360" w:lineRule="auto"/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023" w:type="dxa"/>
            <w:gridSpan w:val="2"/>
            <w:vAlign w:val="center"/>
          </w:tcPr>
          <w:p w14:paraId="24584451">
            <w:pPr>
              <w:spacing w:line="360" w:lineRule="auto"/>
              <w:jc w:val="center"/>
            </w:pPr>
          </w:p>
        </w:tc>
        <w:tc>
          <w:tcPr>
            <w:tcW w:w="900" w:type="dxa"/>
            <w:tcBorders>
              <w:right w:val="single" w:color="auto" w:sz="4" w:space="0"/>
            </w:tcBorders>
            <w:vAlign w:val="center"/>
          </w:tcPr>
          <w:p w14:paraId="6941AB45">
            <w:pPr>
              <w:spacing w:line="360" w:lineRule="auto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2333" w:type="dxa"/>
            <w:gridSpan w:val="2"/>
            <w:tcBorders>
              <w:left w:val="single" w:color="auto" w:sz="4" w:space="0"/>
            </w:tcBorders>
            <w:vAlign w:val="center"/>
          </w:tcPr>
          <w:p w14:paraId="175459B9">
            <w:pPr>
              <w:spacing w:line="360" w:lineRule="auto"/>
              <w:jc w:val="center"/>
            </w:pPr>
          </w:p>
        </w:tc>
        <w:tc>
          <w:tcPr>
            <w:tcW w:w="1242" w:type="dxa"/>
            <w:vAlign w:val="center"/>
          </w:tcPr>
          <w:p w14:paraId="1A02D804">
            <w:pPr>
              <w:spacing w:line="360" w:lineRule="auto"/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044" w:type="dxa"/>
            <w:tcBorders>
              <w:right w:val="single" w:color="auto" w:sz="4" w:space="0"/>
            </w:tcBorders>
            <w:vAlign w:val="center"/>
          </w:tcPr>
          <w:p w14:paraId="7A25C1B4">
            <w:pPr>
              <w:spacing w:line="360" w:lineRule="auto"/>
              <w:jc w:val="center"/>
            </w:pPr>
          </w:p>
        </w:tc>
      </w:tr>
      <w:tr w14:paraId="1B4F343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819" w:type="dxa"/>
            <w:vAlign w:val="center"/>
          </w:tcPr>
          <w:p w14:paraId="2D9E1885">
            <w:pPr>
              <w:spacing w:line="360" w:lineRule="auto"/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2923" w:type="dxa"/>
            <w:gridSpan w:val="3"/>
            <w:tcBorders>
              <w:right w:val="single" w:color="auto" w:sz="4" w:space="0"/>
            </w:tcBorders>
            <w:vAlign w:val="center"/>
          </w:tcPr>
          <w:p w14:paraId="251F6B67">
            <w:pPr>
              <w:spacing w:line="360" w:lineRule="auto"/>
              <w:jc w:val="center"/>
            </w:pPr>
          </w:p>
        </w:tc>
        <w:tc>
          <w:tcPr>
            <w:tcW w:w="9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681407">
            <w:pPr>
              <w:spacing w:line="360" w:lineRule="auto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4719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D52091">
            <w:pPr>
              <w:spacing w:line="360" w:lineRule="auto"/>
              <w:jc w:val="center"/>
            </w:pPr>
          </w:p>
        </w:tc>
      </w:tr>
      <w:tr w14:paraId="2B5B21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2095" w:type="dxa"/>
            <w:gridSpan w:val="2"/>
            <w:tcBorders>
              <w:right w:val="single" w:color="auto" w:sz="4" w:space="0"/>
            </w:tcBorders>
            <w:vAlign w:val="center"/>
          </w:tcPr>
          <w:p w14:paraId="4892FE24">
            <w:pPr>
              <w:spacing w:line="360" w:lineRule="auto"/>
              <w:jc w:val="center"/>
            </w:pPr>
            <w:r>
              <w:rPr>
                <w:rFonts w:hint="eastAsia"/>
              </w:rPr>
              <w:t>辅修专业</w:t>
            </w:r>
          </w:p>
        </w:tc>
        <w:tc>
          <w:tcPr>
            <w:tcW w:w="7266" w:type="dxa"/>
            <w:gridSpan w:val="6"/>
            <w:tcBorders>
              <w:right w:val="single" w:color="auto" w:sz="4" w:space="0"/>
            </w:tcBorders>
            <w:vAlign w:val="center"/>
          </w:tcPr>
          <w:p w14:paraId="4A2C94F4">
            <w:pPr>
              <w:spacing w:line="360" w:lineRule="auto"/>
              <w:jc w:val="center"/>
            </w:pPr>
          </w:p>
        </w:tc>
      </w:tr>
      <w:tr w14:paraId="4265848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2095" w:type="dxa"/>
            <w:gridSpan w:val="2"/>
            <w:tcBorders>
              <w:right w:val="single" w:color="auto" w:sz="4" w:space="0"/>
            </w:tcBorders>
            <w:vAlign w:val="center"/>
          </w:tcPr>
          <w:p w14:paraId="621BECFC">
            <w:pPr>
              <w:spacing w:line="360" w:lineRule="auto"/>
              <w:jc w:val="center"/>
            </w:pPr>
            <w:r>
              <w:rPr>
                <w:rFonts w:hint="eastAsia"/>
              </w:rPr>
              <w:t>申请授位批次</w:t>
            </w:r>
          </w:p>
        </w:tc>
        <w:tc>
          <w:tcPr>
            <w:tcW w:w="7266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F7795">
            <w:pPr>
              <w:spacing w:line="360" w:lineRule="auto"/>
              <w:jc w:val="left"/>
            </w:pPr>
            <w:r>
              <w:rPr>
                <w:rFonts w:hint="eastAsia" w:ascii="宋体" w:hAnsi="宋体"/>
              </w:rPr>
              <w:t xml:space="preserve">□ </w:t>
            </w:r>
            <w:r>
              <w:rPr>
                <w:rFonts w:hint="eastAsia"/>
              </w:rPr>
              <w:t>第一批次授位（6月）</w:t>
            </w:r>
            <w:r>
              <w:t xml:space="preserve">            </w:t>
            </w:r>
            <w:r>
              <w:rPr>
                <w:rFonts w:hint="eastAsia" w:ascii="宋体" w:hAnsi="宋体"/>
              </w:rPr>
              <w:t xml:space="preserve">□ </w:t>
            </w:r>
            <w:r>
              <w:rPr>
                <w:rFonts w:hint="eastAsia"/>
              </w:rPr>
              <w:t>第二批次授位（7月）</w:t>
            </w:r>
          </w:p>
          <w:p w14:paraId="3D7B6885">
            <w:pPr>
              <w:spacing w:line="360" w:lineRule="auto"/>
              <w:jc w:val="left"/>
            </w:pPr>
            <w:r>
              <w:rPr>
                <w:rFonts w:hint="eastAsia" w:ascii="宋体" w:hAnsi="宋体"/>
              </w:rPr>
              <w:t xml:space="preserve">□ </w:t>
            </w:r>
            <w:r>
              <w:rPr>
                <w:rFonts w:hint="eastAsia"/>
              </w:rPr>
              <w:t>放弃辅修学位(符合条件的依然可申请辅修专业证书)</w:t>
            </w:r>
          </w:p>
        </w:tc>
      </w:tr>
      <w:tr w14:paraId="25A7039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1" w:hRule="atLeast"/>
          <w:jc w:val="center"/>
        </w:trPr>
        <w:tc>
          <w:tcPr>
            <w:tcW w:w="819" w:type="dxa"/>
            <w:vAlign w:val="center"/>
          </w:tcPr>
          <w:p w14:paraId="4B9A9440">
            <w:pPr>
              <w:jc w:val="center"/>
            </w:pPr>
            <w:r>
              <w:rPr>
                <w:rFonts w:hint="eastAsia"/>
              </w:rPr>
              <w:t>申</w:t>
            </w:r>
          </w:p>
          <w:p w14:paraId="0436273B">
            <w:pPr>
              <w:jc w:val="center"/>
            </w:pPr>
            <w:r>
              <w:rPr>
                <w:rFonts w:hint="eastAsia"/>
              </w:rPr>
              <w:t>请</w:t>
            </w:r>
          </w:p>
          <w:p w14:paraId="2C8BBCF4">
            <w:pPr>
              <w:jc w:val="center"/>
            </w:pPr>
            <w:r>
              <w:rPr>
                <w:rFonts w:hint="eastAsia"/>
              </w:rPr>
              <w:t>须</w:t>
            </w:r>
          </w:p>
          <w:p w14:paraId="07DCB12A">
            <w:pPr>
              <w:jc w:val="center"/>
            </w:pPr>
            <w:r>
              <w:rPr>
                <w:rFonts w:hint="eastAsia"/>
              </w:rPr>
              <w:t>知</w:t>
            </w:r>
          </w:p>
        </w:tc>
        <w:tc>
          <w:tcPr>
            <w:tcW w:w="8542" w:type="dxa"/>
            <w:gridSpan w:val="7"/>
            <w:tcBorders>
              <w:right w:val="single" w:color="auto" w:sz="4" w:space="0"/>
            </w:tcBorders>
            <w:vAlign w:val="bottom"/>
          </w:tcPr>
          <w:p w14:paraId="3885478A">
            <w:pPr>
              <w:spacing w:line="360" w:lineRule="exact"/>
              <w:ind w:firstLine="420" w:firstLineChars="2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辅修专业是指本科生在保证完成主修专业的同时，学有余力，修读另一本科专业。根据《西南交通大学本科生辅修专业修读及辅修学位授予管理办法》（西交校教〔2020〕90号）“取得主修学士学位资格，完成辅修专业培养方案的学生，符合学士学位授予条件，可申请辅修学士学位。”现将有关细节告知如下：</w:t>
            </w:r>
          </w:p>
          <w:p w14:paraId="6C164435">
            <w:pPr>
              <w:spacing w:line="360" w:lineRule="exact"/>
              <w:ind w:firstLine="420" w:firstLineChars="2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一、“辅修学士学位在主修学士学位证书中予以标明，不单独发放学位证书”，主辅修授位</w:t>
            </w:r>
            <w:r>
              <w:rPr>
                <w:rFonts w:hint="eastAsia"/>
                <w:szCs w:val="21"/>
              </w:rPr>
              <w:t>名单</w:t>
            </w:r>
            <w:r>
              <w:rPr>
                <w:rFonts w:hint="eastAsia" w:ascii="Times New Roman" w:hAnsi="Times New Roman"/>
                <w:szCs w:val="21"/>
              </w:rPr>
              <w:t>统一上会，学位证书主辅修绑定统一制作，授位信息统一注册，如未按期完成辅修学士学位课程将无法补标注辅修相关信息。</w:t>
            </w:r>
          </w:p>
          <w:p w14:paraId="2D43A59C">
            <w:pPr>
              <w:spacing w:line="360" w:lineRule="exact"/>
              <w:ind w:firstLine="420" w:firstLineChars="2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二、在规定学制内，学生主修专业学业结束，无论毕业或结业离校，辅修专业学习同时终止，</w:t>
            </w:r>
            <w:r>
              <w:rPr>
                <w:rFonts w:hint="eastAsia" w:ascii="Times New Roman" w:hAnsi="Times New Roman"/>
                <w:b/>
                <w:bCs/>
                <w:szCs w:val="21"/>
              </w:rPr>
              <w:t>辅修学士学位不予补授或追授，辅修专业将无法参加返校考试。</w:t>
            </w:r>
          </w:p>
          <w:p w14:paraId="17350AFF">
            <w:pPr>
              <w:spacing w:line="360" w:lineRule="exact"/>
              <w:ind w:firstLine="420" w:firstLineChars="2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三、根据整体教学安排和本人的修读进程，充分评估个人情况，</w:t>
            </w:r>
            <w:r>
              <w:rPr>
                <w:rFonts w:hint="eastAsia"/>
                <w:szCs w:val="21"/>
              </w:rPr>
              <w:t>本人</w:t>
            </w:r>
            <w:r>
              <w:rPr>
                <w:rFonts w:hint="eastAsia" w:ascii="Times New Roman" w:hAnsi="Times New Roman"/>
                <w:szCs w:val="21"/>
              </w:rPr>
              <w:t>自愿</w:t>
            </w:r>
            <w:r>
              <w:rPr>
                <w:rFonts w:hint="eastAsia"/>
                <w:szCs w:val="21"/>
              </w:rPr>
              <w:t>提出主辅修</w:t>
            </w:r>
            <w:r>
              <w:rPr>
                <w:rFonts w:hint="eastAsia" w:ascii="Times New Roman" w:hAnsi="Times New Roman"/>
                <w:szCs w:val="21"/>
              </w:rPr>
              <w:t>授位时间申请：</w:t>
            </w:r>
          </w:p>
          <w:p w14:paraId="68F38A63">
            <w:pPr>
              <w:spacing w:line="360" w:lineRule="exact"/>
              <w:ind w:firstLine="420" w:firstLineChars="200"/>
              <w:rPr>
                <w:rFonts w:ascii="Times New Roman" w:hAnsi="Times New Roman"/>
                <w:szCs w:val="21"/>
              </w:rPr>
            </w:pPr>
            <w:bookmarkStart w:id="0" w:name="_Hlk125904556"/>
            <w:r>
              <w:rPr>
                <w:rFonts w:hint="eastAsia" w:ascii="Times New Roman" w:hAnsi="Times New Roman"/>
                <w:szCs w:val="21"/>
              </w:rPr>
              <w:t>1.第一批次授位（</w:t>
            </w:r>
            <w:r>
              <w:rPr>
                <w:rFonts w:hint="eastAsia"/>
                <w:szCs w:val="21"/>
              </w:rPr>
              <w:t>统一</w:t>
            </w:r>
            <w:r>
              <w:rPr>
                <w:rFonts w:hint="eastAsia" w:ascii="Times New Roman" w:hAnsi="Times New Roman"/>
                <w:szCs w:val="21"/>
              </w:rPr>
              <w:t>批次，一般6月第3周周三，主辅修专业</w:t>
            </w:r>
            <w:r>
              <w:rPr>
                <w:rFonts w:hint="eastAsia"/>
                <w:szCs w:val="21"/>
              </w:rPr>
              <w:t>的</w:t>
            </w:r>
            <w:r>
              <w:rPr>
                <w:rFonts w:hint="eastAsia" w:ascii="Times New Roman" w:hAnsi="Times New Roman"/>
                <w:szCs w:val="21"/>
              </w:rPr>
              <w:t>毕业设计均能按期完成答辩并通过，且在答辩前</w:t>
            </w:r>
            <w:r>
              <w:rPr>
                <w:rFonts w:hint="eastAsia"/>
                <w:szCs w:val="21"/>
              </w:rPr>
              <w:t>已</w:t>
            </w:r>
            <w:r>
              <w:rPr>
                <w:rFonts w:hint="eastAsia" w:ascii="Times New Roman" w:hAnsi="Times New Roman"/>
                <w:szCs w:val="21"/>
              </w:rPr>
              <w:t>完成主辅修专业要求的全部课程）</w:t>
            </w:r>
          </w:p>
          <w:p w14:paraId="6210E92E">
            <w:pPr>
              <w:spacing w:line="360" w:lineRule="exact"/>
              <w:ind w:firstLine="420" w:firstLineChars="200"/>
              <w:rPr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2.第二批次授位（一般为7月中旬，适用于该学期仍有部分课程需经期末考试方可完成学业，学位证书</w:t>
            </w:r>
            <w:r>
              <w:rPr>
                <w:rFonts w:hint="eastAsia"/>
                <w:szCs w:val="21"/>
              </w:rPr>
              <w:t>发放</w:t>
            </w:r>
            <w:r>
              <w:rPr>
                <w:rFonts w:hint="eastAsia" w:ascii="Times New Roman" w:hAnsi="Times New Roman"/>
                <w:szCs w:val="21"/>
              </w:rPr>
              <w:t>日期略晚于第一批，存在影响就业、出国进度的可能）</w:t>
            </w:r>
          </w:p>
          <w:bookmarkEnd w:id="0"/>
          <w:p w14:paraId="3DCE7529">
            <w:pPr>
              <w:spacing w:line="360" w:lineRule="exact"/>
              <w:ind w:firstLine="420" w:firstLineChars="200"/>
              <w:rPr>
                <w:rFonts w:ascii="Times New Roman" w:hAnsi="Times New Roman"/>
                <w:szCs w:val="21"/>
              </w:rPr>
            </w:pPr>
            <w:r>
              <w:rPr>
                <w:rFonts w:hint="eastAsia"/>
                <w:szCs w:val="21"/>
              </w:rPr>
              <w:t>四、本学期正在修读的辅修课程（含毕业设计），本人将在出成绩后第一时间进行认定。</w:t>
            </w:r>
          </w:p>
          <w:p w14:paraId="34716B81">
            <w:pPr>
              <w:spacing w:line="360" w:lineRule="exact"/>
              <w:ind w:firstLine="420" w:firstLineChars="20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Cs w:val="21"/>
              </w:rPr>
              <w:t>本人已知悉以上内容，自愿提出相应申请，妥善处理个人学业和就业等相关安排，一旦申请，不再变更。其他未尽事宜，以相关规定为准。</w:t>
            </w:r>
          </w:p>
          <w:p w14:paraId="7E3603E2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申请人（签名）：</w:t>
            </w:r>
          </w:p>
          <w:p w14:paraId="793FF500">
            <w:pPr>
              <w:spacing w:line="360" w:lineRule="auto"/>
              <w:jc w:val="center"/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年     月     日</w:t>
            </w:r>
          </w:p>
        </w:tc>
      </w:tr>
      <w:tr w14:paraId="7195AA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1" w:hRule="atLeast"/>
          <w:jc w:val="center"/>
        </w:trPr>
        <w:tc>
          <w:tcPr>
            <w:tcW w:w="819" w:type="dxa"/>
            <w:vAlign w:val="center"/>
          </w:tcPr>
          <w:p w14:paraId="1341F581">
            <w:pPr>
              <w:jc w:val="center"/>
            </w:pPr>
            <w:r>
              <w:rPr>
                <w:rFonts w:hint="eastAsia"/>
              </w:rPr>
              <w:t>学</w:t>
            </w:r>
          </w:p>
          <w:p w14:paraId="6473FF12">
            <w:pPr>
              <w:jc w:val="center"/>
            </w:pPr>
            <w:r>
              <w:rPr>
                <w:rFonts w:hint="eastAsia"/>
              </w:rPr>
              <w:t>生</w:t>
            </w:r>
          </w:p>
          <w:p w14:paraId="510D51FF">
            <w:pPr>
              <w:jc w:val="center"/>
            </w:pPr>
            <w:r>
              <w:rPr>
                <w:rFonts w:hint="eastAsia"/>
              </w:rPr>
              <w:t>课</w:t>
            </w:r>
          </w:p>
          <w:p w14:paraId="070F722A">
            <w:pPr>
              <w:jc w:val="center"/>
            </w:pPr>
            <w:r>
              <w:rPr>
                <w:rFonts w:hint="eastAsia"/>
              </w:rPr>
              <w:t>程</w:t>
            </w:r>
          </w:p>
          <w:p w14:paraId="769B7684">
            <w:pPr>
              <w:jc w:val="center"/>
            </w:pPr>
            <w:r>
              <w:rPr>
                <w:rFonts w:hint="eastAsia"/>
              </w:rPr>
              <w:t>自</w:t>
            </w:r>
          </w:p>
          <w:p w14:paraId="451EAE2C">
            <w:pPr>
              <w:jc w:val="center"/>
            </w:pPr>
            <w:r>
              <w:rPr>
                <w:rFonts w:hint="eastAsia"/>
              </w:rPr>
              <w:t>查</w:t>
            </w:r>
          </w:p>
          <w:p w14:paraId="450CB084">
            <w:pPr>
              <w:jc w:val="center"/>
            </w:pPr>
            <w:r>
              <w:rPr>
                <w:rFonts w:hint="eastAsia"/>
              </w:rPr>
              <w:t>情</w:t>
            </w:r>
          </w:p>
          <w:p w14:paraId="12DC8C53">
            <w:pPr>
              <w:jc w:val="center"/>
            </w:pPr>
            <w:r>
              <w:rPr>
                <w:rFonts w:hint="eastAsia"/>
              </w:rPr>
              <w:t>况</w:t>
            </w:r>
          </w:p>
        </w:tc>
        <w:tc>
          <w:tcPr>
            <w:tcW w:w="8542" w:type="dxa"/>
            <w:gridSpan w:val="7"/>
            <w:tcBorders>
              <w:right w:val="single" w:color="auto" w:sz="4" w:space="0"/>
            </w:tcBorders>
          </w:tcPr>
          <w:p w14:paraId="320013DC">
            <w:pPr>
              <w:ind w:left="360"/>
              <w:rPr>
                <w:rFonts w:ascii="宋体" w:hAnsi="宋体"/>
              </w:rPr>
            </w:pPr>
          </w:p>
          <w:p w14:paraId="4806B23E">
            <w:pPr>
              <w:ind w:left="360"/>
              <w:rPr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是 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否 </w:t>
            </w:r>
            <w:r>
              <w:rPr>
                <w:rFonts w:hint="eastAsia" w:ascii="Times New Roman" w:hAnsi="Times New Roman"/>
                <w:szCs w:val="21"/>
              </w:rPr>
              <w:t>完成当前辅修课程认定</w:t>
            </w:r>
            <w:r>
              <w:rPr>
                <w:rFonts w:hint="eastAsia"/>
                <w:szCs w:val="21"/>
              </w:rPr>
              <w:t>（个人教务信息平台→成绩相关→辅修专业成绩）</w:t>
            </w:r>
          </w:p>
          <w:p w14:paraId="43F0CDC3">
            <w:pPr>
              <w:rPr>
                <w:szCs w:val="21"/>
              </w:rPr>
            </w:pPr>
          </w:p>
          <w:p w14:paraId="0812987F">
            <w:pPr>
              <w:ind w:firstLine="420" w:firstLineChars="200"/>
              <w:rPr>
                <w:szCs w:val="21"/>
              </w:rPr>
            </w:pPr>
            <w:r>
              <w:rPr>
                <w:rFonts w:hint="eastAsia"/>
                <w:szCs w:val="21"/>
              </w:rPr>
              <w:t>认定完成后，暂未获得学分课程清单如下（自行填写，自查情况在于摸底情况，供申请参考，不作为最终审核的依据）：</w:t>
            </w:r>
          </w:p>
          <w:p w14:paraId="4C70EDC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主修专业：</w:t>
            </w:r>
          </w:p>
          <w:p w14:paraId="235E69CC">
            <w:pPr>
              <w:rPr>
                <w:szCs w:val="21"/>
              </w:rPr>
            </w:pPr>
          </w:p>
          <w:p w14:paraId="43E395E6">
            <w:pPr>
              <w:rPr>
                <w:szCs w:val="21"/>
              </w:rPr>
            </w:pPr>
          </w:p>
          <w:p w14:paraId="780D78A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辅修专业：</w:t>
            </w:r>
          </w:p>
          <w:p w14:paraId="37DB35DA">
            <w:pPr>
              <w:rPr>
                <w:sz w:val="18"/>
                <w:szCs w:val="18"/>
              </w:rPr>
            </w:pPr>
          </w:p>
          <w:p w14:paraId="7E0F095A">
            <w:pPr>
              <w:rPr>
                <w:sz w:val="18"/>
                <w:szCs w:val="18"/>
              </w:rPr>
            </w:pPr>
          </w:p>
          <w:p w14:paraId="6FADBE3D">
            <w:pPr>
              <w:spacing w:line="360" w:lineRule="auto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hint="eastAsia" w:ascii="楷体_GB2312" w:eastAsia="楷体_GB2312"/>
                <w:sz w:val="24"/>
              </w:rPr>
              <w:t>申请人（签名）：</w:t>
            </w:r>
          </w:p>
          <w:p w14:paraId="77682663">
            <w:pPr>
              <w:rPr>
                <w:sz w:val="18"/>
                <w:szCs w:val="18"/>
              </w:rPr>
            </w:pPr>
            <w:r>
              <w:rPr>
                <w:rFonts w:hint="eastAsia" w:ascii="楷体_GB2312" w:eastAsia="楷体_GB2312"/>
                <w:sz w:val="24"/>
              </w:rPr>
              <w:t xml:space="preserve">                             年     月     日</w:t>
            </w:r>
          </w:p>
        </w:tc>
      </w:tr>
    </w:tbl>
    <w:p w14:paraId="72DE3CC2"/>
    <w:sectPr>
      <w:pgSz w:w="11906" w:h="16838"/>
      <w:pgMar w:top="993" w:right="1800" w:bottom="28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E81"/>
    <w:rsid w:val="000939CF"/>
    <w:rsid w:val="001B4F08"/>
    <w:rsid w:val="002C6357"/>
    <w:rsid w:val="002F761E"/>
    <w:rsid w:val="00364A45"/>
    <w:rsid w:val="004F3BED"/>
    <w:rsid w:val="005A21FD"/>
    <w:rsid w:val="00634E81"/>
    <w:rsid w:val="007A054D"/>
    <w:rsid w:val="007F674F"/>
    <w:rsid w:val="00BB3E67"/>
    <w:rsid w:val="00C4323C"/>
    <w:rsid w:val="00CE2714"/>
    <w:rsid w:val="00DF7615"/>
    <w:rsid w:val="00E230E9"/>
    <w:rsid w:val="00FF1145"/>
    <w:rsid w:val="606E4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802</Words>
  <Characters>811</Characters>
  <Lines>6</Lines>
  <Paragraphs>1</Paragraphs>
  <TotalTime>40</TotalTime>
  <ScaleCrop>false</ScaleCrop>
  <LinksUpToDate>false</LinksUpToDate>
  <CharactersWithSpaces>906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2023-03-29T02:13:00Z</dcterms:created>
  <dc:creator>oaadmin</dc:creator>
  <cp:lastModifiedBy>Administrator</cp:lastModifiedBy>
  <dcterms:modified xsi:type="dcterms:W3CDTF">2026-03-25T03:15:54Z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eyJoZGlkIjoiOTY4NzA0NTFjYjQwYjhjYzgyMDNiYTQ4MjJiYTViNjAiLCJ1c2VySWQiOiI0NTAyNzI4MjQifQ==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27E8BAF940E0474D900F660DD043A801_12</vt:lpwstr>
  </property>
</Properties>
</file>