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F6FBC" w14:textId="1262B3C4" w:rsidR="00FF04DB" w:rsidRDefault="00182461">
      <w:pPr>
        <w:widowControl/>
        <w:spacing w:line="360" w:lineRule="auto"/>
        <w:jc w:val="center"/>
        <w:outlineLvl w:val="1"/>
        <w:rPr>
          <w:rFonts w:ascii="Times New Roman" w:hAnsi="Times New Roman"/>
          <w:b/>
          <w:color w:val="2D2D2D"/>
          <w:kern w:val="0"/>
          <w:sz w:val="36"/>
          <w:szCs w:val="32"/>
        </w:rPr>
      </w:pPr>
      <w:r>
        <w:rPr>
          <w:rFonts w:ascii="Times New Roman" w:hAnsi="Times New Roman"/>
          <w:b/>
          <w:color w:val="2D2D2D"/>
          <w:kern w:val="0"/>
          <w:sz w:val="32"/>
          <w:szCs w:val="30"/>
        </w:rPr>
        <w:t>2026</w:t>
      </w:r>
      <w:r w:rsidR="00FB5239">
        <w:rPr>
          <w:rFonts w:ascii="Times New Roman" w:hAnsi="Times New Roman"/>
          <w:b/>
          <w:color w:val="2D2D2D"/>
          <w:kern w:val="0"/>
          <w:sz w:val="32"/>
          <w:szCs w:val="30"/>
        </w:rPr>
        <w:t>年心理研究与咨询中心本科生转专业</w:t>
      </w:r>
      <w:r w:rsidR="00FB5239">
        <w:rPr>
          <w:rFonts w:ascii="Times New Roman" w:hAnsi="Times New Roman"/>
          <w:b/>
          <w:kern w:val="0"/>
          <w:sz w:val="32"/>
          <w:szCs w:val="30"/>
        </w:rPr>
        <w:t>实施</w:t>
      </w:r>
      <w:r w:rsidR="00FB5239">
        <w:rPr>
          <w:rFonts w:ascii="Times New Roman" w:hAnsi="Times New Roman"/>
          <w:b/>
          <w:color w:val="2D2D2D"/>
          <w:kern w:val="0"/>
          <w:sz w:val="32"/>
          <w:szCs w:val="30"/>
        </w:rPr>
        <w:t>细则</w:t>
      </w:r>
    </w:p>
    <w:p w14:paraId="59796E10" w14:textId="77777777" w:rsidR="00FF04DB" w:rsidRDefault="00FF04DB">
      <w:pPr>
        <w:spacing w:line="360" w:lineRule="auto"/>
        <w:ind w:firstLine="480"/>
        <w:rPr>
          <w:rFonts w:ascii="Times New Roman" w:hAnsi="Times New Roman"/>
          <w:sz w:val="24"/>
        </w:rPr>
      </w:pPr>
    </w:p>
    <w:p w14:paraId="4B45931E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根据《西南交通大学本科生转专业实施办法》，为了进一步规范应用心理学专业转专业工作和流程，结合心理研究与咨询中心本科教学运行实际，特制定本实施细则。</w:t>
      </w:r>
    </w:p>
    <w:p w14:paraId="459A5727" w14:textId="77777777" w:rsidR="00FF04DB" w:rsidRDefault="00FB5239">
      <w:pPr>
        <w:spacing w:line="360" w:lineRule="auto"/>
        <w:outlineLvl w:val="1"/>
        <w:rPr>
          <w:rFonts w:ascii="Times New Roman" w:hAnsi="Times New Roman"/>
          <w:b/>
          <w:bCs/>
          <w:kern w:val="28"/>
          <w:sz w:val="30"/>
          <w:szCs w:val="32"/>
        </w:rPr>
      </w:pPr>
      <w:r>
        <w:rPr>
          <w:rFonts w:ascii="Times New Roman" w:hAnsi="Times New Roman"/>
          <w:b/>
          <w:bCs/>
          <w:kern w:val="28"/>
          <w:sz w:val="30"/>
          <w:szCs w:val="32"/>
        </w:rPr>
        <w:t>一、转专业工作领导小组</w:t>
      </w:r>
    </w:p>
    <w:p w14:paraId="4DA7EAC3" w14:textId="77777777" w:rsidR="00FF04DB" w:rsidRDefault="00FB5239">
      <w:pPr>
        <w:spacing w:line="360" w:lineRule="auto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（一）转专业工作领导小组</w:t>
      </w:r>
    </w:p>
    <w:p w14:paraId="6B5268AA" w14:textId="77777777" w:rsidR="00FF04DB" w:rsidRDefault="00FB5239">
      <w:pPr>
        <w:spacing w:line="360" w:lineRule="auto"/>
        <w:ind w:firstLineChars="200" w:firstLine="480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组长：高雪梅、刘咏梅</w:t>
      </w:r>
    </w:p>
    <w:p w14:paraId="781AE8EB" w14:textId="77777777" w:rsidR="00FF04DB" w:rsidRDefault="00FB5239">
      <w:pPr>
        <w:spacing w:line="360" w:lineRule="auto"/>
        <w:ind w:firstLineChars="200" w:firstLine="480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成员：雷鸣、孟凡春、陈华、李启明、冯果</w:t>
      </w:r>
    </w:p>
    <w:p w14:paraId="17717AFA" w14:textId="77777777" w:rsidR="00FF04DB" w:rsidRDefault="00FB5239">
      <w:pPr>
        <w:spacing w:line="360" w:lineRule="auto"/>
        <w:ind w:firstLineChars="200" w:firstLine="480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秘书：杨</w:t>
      </w:r>
      <w:proofErr w:type="gramStart"/>
      <w:r>
        <w:rPr>
          <w:rFonts w:ascii="Times New Roman" w:hAnsi="Times New Roman" w:hint="eastAsia"/>
          <w:sz w:val="24"/>
        </w:rPr>
        <w:t>劼</w:t>
      </w:r>
      <w:proofErr w:type="gramEnd"/>
    </w:p>
    <w:p w14:paraId="7B642732" w14:textId="77777777" w:rsidR="00FF04DB" w:rsidRDefault="00FB5239">
      <w:pPr>
        <w:spacing w:line="360" w:lineRule="auto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（二）转专业考核小组</w:t>
      </w:r>
    </w:p>
    <w:p w14:paraId="7EE73256" w14:textId="6F32EAA6" w:rsidR="00FF04DB" w:rsidRDefault="00182461">
      <w:pPr>
        <w:spacing w:line="360" w:lineRule="auto"/>
        <w:ind w:firstLineChars="200" w:firstLine="480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组长：李启明</w:t>
      </w:r>
    </w:p>
    <w:p w14:paraId="49B58288" w14:textId="77777777" w:rsidR="00FF04DB" w:rsidRDefault="00FB5239">
      <w:pPr>
        <w:spacing w:line="360" w:lineRule="auto"/>
        <w:ind w:firstLineChars="200" w:firstLine="480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成员：孟凡春、李启明、冯果、杨兴鹏、冉俐雯、樊菊</w:t>
      </w:r>
    </w:p>
    <w:p w14:paraId="637B8622" w14:textId="77777777" w:rsidR="00FF04DB" w:rsidRDefault="00FB5239">
      <w:pPr>
        <w:spacing w:line="360" w:lineRule="auto"/>
        <w:ind w:firstLineChars="200" w:firstLine="480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秘书：杨</w:t>
      </w:r>
      <w:proofErr w:type="gramStart"/>
      <w:r>
        <w:rPr>
          <w:rFonts w:ascii="Times New Roman" w:hAnsi="Times New Roman"/>
          <w:sz w:val="24"/>
        </w:rPr>
        <w:t>劼</w:t>
      </w:r>
      <w:proofErr w:type="gramEnd"/>
    </w:p>
    <w:p w14:paraId="1BD2D36B" w14:textId="77777777" w:rsidR="00FF04DB" w:rsidRDefault="00FB5239">
      <w:pPr>
        <w:spacing w:line="360" w:lineRule="auto"/>
        <w:outlineLvl w:val="1"/>
        <w:rPr>
          <w:rFonts w:ascii="Times New Roman" w:hAnsi="Times New Roman"/>
          <w:b/>
          <w:bCs/>
          <w:kern w:val="28"/>
          <w:sz w:val="30"/>
          <w:szCs w:val="32"/>
        </w:rPr>
      </w:pPr>
      <w:r>
        <w:rPr>
          <w:rFonts w:ascii="Times New Roman" w:hAnsi="Times New Roman"/>
          <w:b/>
          <w:bCs/>
          <w:kern w:val="28"/>
          <w:sz w:val="30"/>
          <w:szCs w:val="32"/>
        </w:rPr>
        <w:t>二、学院大类</w:t>
      </w:r>
      <w:proofErr w:type="gramStart"/>
      <w:r>
        <w:rPr>
          <w:rFonts w:ascii="Times New Roman" w:hAnsi="Times New Roman"/>
          <w:b/>
          <w:bCs/>
          <w:kern w:val="28"/>
          <w:sz w:val="30"/>
          <w:szCs w:val="32"/>
        </w:rPr>
        <w:t>内专业</w:t>
      </w:r>
      <w:proofErr w:type="gramEnd"/>
      <w:r>
        <w:rPr>
          <w:rFonts w:ascii="Times New Roman" w:hAnsi="Times New Roman"/>
          <w:b/>
          <w:bCs/>
          <w:kern w:val="28"/>
          <w:sz w:val="30"/>
          <w:szCs w:val="32"/>
        </w:rPr>
        <w:t>分流实施细则</w:t>
      </w:r>
    </w:p>
    <w:p w14:paraId="585BD1A1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应用心理学只有一个专业，没有大类内分专业的实施细则。</w:t>
      </w:r>
    </w:p>
    <w:p w14:paraId="759627DE" w14:textId="77777777" w:rsidR="00FF04DB" w:rsidRDefault="00FB5239">
      <w:pPr>
        <w:spacing w:line="360" w:lineRule="auto"/>
        <w:outlineLvl w:val="1"/>
        <w:rPr>
          <w:rFonts w:ascii="Times New Roman" w:hAnsi="Times New Roman"/>
          <w:b/>
          <w:bCs/>
          <w:kern w:val="28"/>
          <w:sz w:val="30"/>
          <w:szCs w:val="32"/>
        </w:rPr>
      </w:pPr>
      <w:r>
        <w:rPr>
          <w:rFonts w:ascii="Times New Roman" w:hAnsi="Times New Roman"/>
          <w:b/>
          <w:bCs/>
          <w:kern w:val="28"/>
          <w:sz w:val="30"/>
          <w:szCs w:val="32"/>
        </w:rPr>
        <w:t>三、转专业实施细则</w:t>
      </w:r>
    </w:p>
    <w:p w14:paraId="6CF3FCBE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、转专业要求</w:t>
      </w:r>
    </w:p>
    <w:p w14:paraId="57BC9F9E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）申请人符合《西南交通大学本科生转专业实施细则》第二章基本要求的规定。申请人为在读大</w:t>
      </w:r>
      <w:proofErr w:type="gramStart"/>
      <w:r>
        <w:rPr>
          <w:rFonts w:ascii="Times New Roman" w:hAnsi="Times New Roman"/>
          <w:sz w:val="24"/>
        </w:rPr>
        <w:t>一</w:t>
      </w:r>
      <w:proofErr w:type="gramEnd"/>
      <w:r>
        <w:rPr>
          <w:rFonts w:ascii="Times New Roman" w:hAnsi="Times New Roman"/>
          <w:sz w:val="24"/>
        </w:rPr>
        <w:t>或大二的本科生，</w:t>
      </w:r>
      <w:proofErr w:type="gramStart"/>
      <w:r>
        <w:rPr>
          <w:rFonts w:ascii="Times New Roman" w:hAnsi="Times New Roman"/>
          <w:sz w:val="24"/>
        </w:rPr>
        <w:t>无未解除</w:t>
      </w:r>
      <w:proofErr w:type="gramEnd"/>
      <w:r>
        <w:rPr>
          <w:rFonts w:ascii="Times New Roman" w:hAnsi="Times New Roman"/>
          <w:sz w:val="24"/>
        </w:rPr>
        <w:t>的违纪处分，且达到专业准入课程学分和成绩要求。没有不接受转专业申请的情形。</w:t>
      </w:r>
    </w:p>
    <w:p w14:paraId="0C729CFA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）了解应用心理学专业的培养要求，身心健康，能胜任专业课程的学习；品学兼优，学习刻苦，热爱心理学学科；具有踏实严谨的学习态度和治学精神；遵循学术伦理；有认真学习的态度，能保质保量完成专业学习。</w:t>
      </w:r>
    </w:p>
    <w:p w14:paraId="3F4B0169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、计划录取名额</w:t>
      </w:r>
    </w:p>
    <w:p w14:paraId="1953E430" w14:textId="0E88D8E5" w:rsidR="00FF04DB" w:rsidRDefault="00182461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2026</w:t>
      </w:r>
      <w:r w:rsidR="00FB5239">
        <w:rPr>
          <w:rFonts w:ascii="Times New Roman" w:hAnsi="Times New Roman"/>
          <w:sz w:val="24"/>
        </w:rPr>
        <w:t>年转入应用心理学专业的人数为</w:t>
      </w:r>
      <w:r w:rsidR="00FB5239">
        <w:rPr>
          <w:rFonts w:ascii="Times New Roman" w:hAnsi="Times New Roman" w:hint="eastAsia"/>
          <w:sz w:val="24"/>
        </w:rPr>
        <w:t>3</w:t>
      </w:r>
      <w:r w:rsidR="00FB5239">
        <w:rPr>
          <w:rFonts w:ascii="Times New Roman" w:hAnsi="Times New Roman"/>
          <w:sz w:val="24"/>
        </w:rPr>
        <w:t>人</w:t>
      </w:r>
      <w:r w:rsidR="00FB5239">
        <w:rPr>
          <w:rFonts w:ascii="Times New Roman" w:hAnsi="Times New Roman" w:hint="eastAsia"/>
          <w:sz w:val="24"/>
        </w:rPr>
        <w:t>（退役后</w:t>
      </w:r>
      <w:r w:rsidR="00FB5239">
        <w:rPr>
          <w:rFonts w:ascii="Times New Roman" w:hAnsi="Times New Roman"/>
          <w:sz w:val="24"/>
        </w:rPr>
        <w:t>复学的学生申请转专业不计入录取总名额）。</w:t>
      </w:r>
    </w:p>
    <w:p w14:paraId="03FEEE6D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考虑到今后</w:t>
      </w:r>
      <w:proofErr w:type="gramStart"/>
      <w:r>
        <w:rPr>
          <w:rFonts w:ascii="Times New Roman" w:hAnsi="Times New Roman"/>
          <w:sz w:val="24"/>
        </w:rPr>
        <w:t>推免成绩</w:t>
      </w:r>
      <w:proofErr w:type="gramEnd"/>
      <w:r>
        <w:rPr>
          <w:rFonts w:ascii="Times New Roman" w:hAnsi="Times New Roman"/>
          <w:sz w:val="24"/>
        </w:rPr>
        <w:t>的公平性，所有转入学生心理学专业准入课程的认定只</w:t>
      </w:r>
      <w:r>
        <w:rPr>
          <w:rFonts w:ascii="Times New Roman" w:hAnsi="Times New Roman"/>
          <w:sz w:val="24"/>
        </w:rPr>
        <w:lastRenderedPageBreak/>
        <w:t>以应用心理学</w:t>
      </w:r>
      <w:r>
        <w:rPr>
          <w:rFonts w:ascii="Times New Roman" w:hAnsi="Times New Roman" w:hint="eastAsia"/>
          <w:sz w:val="24"/>
        </w:rPr>
        <w:t>专业</w:t>
      </w:r>
      <w:r>
        <w:rPr>
          <w:rFonts w:ascii="Times New Roman" w:hAnsi="Times New Roman"/>
          <w:sz w:val="24"/>
        </w:rPr>
        <w:t>课程的成绩为准，其他非专业课程的认定，以学校相关文件办理。</w:t>
      </w:r>
    </w:p>
    <w:p w14:paraId="235B3685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、转专业准入课程和成绩要求</w:t>
      </w:r>
    </w:p>
    <w:p w14:paraId="224009FB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）课程成绩的基本要求</w:t>
      </w:r>
    </w:p>
    <w:p w14:paraId="12DD9225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申请人须同时具备三项条件：</w:t>
      </w:r>
      <w:r>
        <w:rPr>
          <w:rFonts w:ascii="Times New Roman" w:hAnsi="Times New Roman"/>
          <w:sz w:val="24"/>
        </w:rPr>
        <w:t>①</w:t>
      </w:r>
      <w:r>
        <w:rPr>
          <w:rFonts w:ascii="Times New Roman" w:hAnsi="Times New Roman"/>
          <w:sz w:val="24"/>
        </w:rPr>
        <w:t>在其本专业所学课程的全部合格且无补考、重修记录，</w:t>
      </w:r>
      <w:r>
        <w:rPr>
          <w:rFonts w:ascii="Times New Roman" w:hAnsi="Times New Roman"/>
          <w:sz w:val="24"/>
        </w:rPr>
        <w:t>②</w:t>
      </w:r>
      <w:r>
        <w:rPr>
          <w:rFonts w:ascii="Times New Roman" w:hAnsi="Times New Roman"/>
          <w:sz w:val="24"/>
        </w:rPr>
        <w:t>英语四级不少于</w:t>
      </w:r>
      <w:r>
        <w:rPr>
          <w:rFonts w:ascii="Times New Roman" w:hAnsi="Times New Roman"/>
          <w:sz w:val="24"/>
        </w:rPr>
        <w:t>425</w:t>
      </w:r>
      <w:r>
        <w:rPr>
          <w:rFonts w:ascii="Times New Roman" w:hAnsi="Times New Roman"/>
          <w:sz w:val="24"/>
        </w:rPr>
        <w:t>分，</w:t>
      </w:r>
      <w:r>
        <w:rPr>
          <w:rFonts w:ascii="Times New Roman" w:hAnsi="Times New Roman"/>
          <w:sz w:val="24"/>
        </w:rPr>
        <w:t>③</w:t>
      </w:r>
      <w:r>
        <w:rPr>
          <w:rFonts w:ascii="Times New Roman" w:hAnsi="Times New Roman"/>
          <w:sz w:val="24"/>
        </w:rPr>
        <w:t>需要修完转专业准入课程的门数及成绩要求（见表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、表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）。</w:t>
      </w:r>
    </w:p>
    <w:p w14:paraId="36E8821F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）大一、大二转专业的准入课程（见表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、表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）。</w:t>
      </w:r>
    </w:p>
    <w:p w14:paraId="79B874DE" w14:textId="77777777" w:rsidR="00FF04DB" w:rsidRDefault="00FB5239">
      <w:pPr>
        <w:spacing w:line="360" w:lineRule="auto"/>
        <w:ind w:firstLine="48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</w:t>
      </w:r>
      <w:r>
        <w:rPr>
          <w:rFonts w:ascii="Times New Roman" w:hAnsi="Times New Roman"/>
          <w:sz w:val="24"/>
        </w:rPr>
        <w:t xml:space="preserve">1  </w:t>
      </w:r>
      <w:r>
        <w:rPr>
          <w:rFonts w:ascii="Times New Roman" w:hAnsi="Times New Roman"/>
          <w:sz w:val="24"/>
        </w:rPr>
        <w:t>大</w:t>
      </w:r>
      <w:proofErr w:type="gramStart"/>
      <w:r>
        <w:rPr>
          <w:rFonts w:ascii="Times New Roman" w:hAnsi="Times New Roman"/>
          <w:sz w:val="24"/>
        </w:rPr>
        <w:t>一</w:t>
      </w:r>
      <w:proofErr w:type="gramEnd"/>
      <w:r>
        <w:rPr>
          <w:rFonts w:ascii="Times New Roman" w:hAnsi="Times New Roman"/>
          <w:sz w:val="24"/>
        </w:rPr>
        <w:t>学生转专业准入课程明细</w:t>
      </w:r>
    </w:p>
    <w:tbl>
      <w:tblPr>
        <w:tblStyle w:val="a3"/>
        <w:tblW w:w="7665" w:type="dxa"/>
        <w:jc w:val="center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331"/>
        <w:gridCol w:w="2005"/>
        <w:gridCol w:w="785"/>
        <w:gridCol w:w="1704"/>
        <w:gridCol w:w="1840"/>
      </w:tblGrid>
      <w:tr w:rsidR="00FF04DB" w14:paraId="4FC65F38" w14:textId="77777777">
        <w:trPr>
          <w:jc w:val="center"/>
        </w:trPr>
        <w:tc>
          <w:tcPr>
            <w:tcW w:w="1331" w:type="dxa"/>
            <w:vAlign w:val="center"/>
          </w:tcPr>
          <w:p w14:paraId="26DE4EA3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专业</w:t>
            </w:r>
          </w:p>
        </w:tc>
        <w:tc>
          <w:tcPr>
            <w:tcW w:w="2005" w:type="dxa"/>
            <w:vAlign w:val="center"/>
          </w:tcPr>
          <w:p w14:paraId="297B7A7D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准入课程名称</w:t>
            </w:r>
          </w:p>
        </w:tc>
        <w:tc>
          <w:tcPr>
            <w:tcW w:w="785" w:type="dxa"/>
            <w:vAlign w:val="center"/>
          </w:tcPr>
          <w:p w14:paraId="5505825D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课程</w:t>
            </w:r>
          </w:p>
          <w:p w14:paraId="6DF6663B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学分</w:t>
            </w:r>
          </w:p>
        </w:tc>
        <w:tc>
          <w:tcPr>
            <w:tcW w:w="1704" w:type="dxa"/>
            <w:vAlign w:val="center"/>
          </w:tcPr>
          <w:p w14:paraId="06A69C2A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课程</w:t>
            </w:r>
          </w:p>
          <w:p w14:paraId="2D243A57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代码</w:t>
            </w:r>
          </w:p>
        </w:tc>
        <w:tc>
          <w:tcPr>
            <w:tcW w:w="1840" w:type="dxa"/>
            <w:vAlign w:val="center"/>
          </w:tcPr>
          <w:p w14:paraId="7D22BFB0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备注</w:t>
            </w:r>
          </w:p>
        </w:tc>
      </w:tr>
      <w:tr w:rsidR="00FF04DB" w14:paraId="617F2E26" w14:textId="77777777">
        <w:trPr>
          <w:jc w:val="center"/>
        </w:trPr>
        <w:tc>
          <w:tcPr>
            <w:tcW w:w="1331" w:type="dxa"/>
            <w:vAlign w:val="center"/>
          </w:tcPr>
          <w:p w14:paraId="23341564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05" w:type="dxa"/>
            <w:vAlign w:val="center"/>
          </w:tcPr>
          <w:p w14:paraId="2C441A42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微积分初步</w:t>
            </w:r>
          </w:p>
        </w:tc>
        <w:tc>
          <w:tcPr>
            <w:tcW w:w="785" w:type="dxa"/>
            <w:vAlign w:val="center"/>
          </w:tcPr>
          <w:p w14:paraId="441B17DD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1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04" w:type="dxa"/>
            <w:vAlign w:val="center"/>
          </w:tcPr>
          <w:p w14:paraId="7B7C80C6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MATH000312</w:t>
            </w:r>
          </w:p>
        </w:tc>
        <w:tc>
          <w:tcPr>
            <w:tcW w:w="1840" w:type="dxa"/>
          </w:tcPr>
          <w:p w14:paraId="7A9131A9" w14:textId="77777777" w:rsidR="00FF04DB" w:rsidRDefault="00FB5239">
            <w:pPr>
              <w:widowControl/>
              <w:rPr>
                <w:rFonts w:ascii="Times New Roman" w:hAnsi="Times New Roman"/>
                <w:bCs/>
                <w:kern w:val="28"/>
                <w:szCs w:val="21"/>
              </w:rPr>
            </w:pPr>
            <w:r>
              <w:rPr>
                <w:rFonts w:ascii="Times New Roman" w:hAnsi="Times New Roman"/>
                <w:bCs/>
                <w:kern w:val="28"/>
                <w:szCs w:val="21"/>
              </w:rPr>
              <w:t>参照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2019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年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/2023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年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培养方案，高等数学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Ⅰ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（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5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学分）、高等数学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Ⅱ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（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5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学分），微积分（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3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学分）可以替代，成绩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75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分以上。</w:t>
            </w:r>
          </w:p>
        </w:tc>
      </w:tr>
      <w:tr w:rsidR="00FF04DB" w14:paraId="56999B43" w14:textId="77777777">
        <w:trPr>
          <w:jc w:val="center"/>
        </w:trPr>
        <w:tc>
          <w:tcPr>
            <w:tcW w:w="1331" w:type="dxa"/>
            <w:vAlign w:val="center"/>
          </w:tcPr>
          <w:p w14:paraId="3A7D61B2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05" w:type="dxa"/>
            <w:vAlign w:val="center"/>
          </w:tcPr>
          <w:p w14:paraId="377A2B48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应用统计</w:t>
            </w:r>
          </w:p>
        </w:tc>
        <w:tc>
          <w:tcPr>
            <w:tcW w:w="785" w:type="dxa"/>
            <w:vAlign w:val="center"/>
          </w:tcPr>
          <w:p w14:paraId="190B90D6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04" w:type="dxa"/>
            <w:vAlign w:val="center"/>
          </w:tcPr>
          <w:p w14:paraId="166AE6E5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MATH002112</w:t>
            </w:r>
          </w:p>
        </w:tc>
        <w:tc>
          <w:tcPr>
            <w:tcW w:w="1840" w:type="dxa"/>
          </w:tcPr>
          <w:p w14:paraId="7F881B73" w14:textId="77777777" w:rsidR="00FF04DB" w:rsidRDefault="00FB5239">
            <w:pPr>
              <w:widowControl/>
              <w:rPr>
                <w:rFonts w:ascii="Times New Roman" w:hAnsi="Times New Roman"/>
                <w:bCs/>
                <w:kern w:val="28"/>
                <w:szCs w:val="21"/>
              </w:rPr>
            </w:pPr>
            <w:r>
              <w:rPr>
                <w:rFonts w:ascii="Times New Roman" w:hAnsi="Times New Roman"/>
                <w:bCs/>
                <w:kern w:val="28"/>
                <w:szCs w:val="21"/>
              </w:rPr>
              <w:t>参照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2019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年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/2023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年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培养方案，概率论与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数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理统计（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3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学分）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可以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替代，成绩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75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分以上。</w:t>
            </w:r>
          </w:p>
        </w:tc>
      </w:tr>
      <w:tr w:rsidR="00FF04DB" w14:paraId="72D971AC" w14:textId="77777777">
        <w:trPr>
          <w:jc w:val="center"/>
        </w:trPr>
        <w:tc>
          <w:tcPr>
            <w:tcW w:w="1331" w:type="dxa"/>
            <w:vAlign w:val="center"/>
          </w:tcPr>
          <w:p w14:paraId="66078298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05" w:type="dxa"/>
            <w:vAlign w:val="center"/>
          </w:tcPr>
          <w:p w14:paraId="4E6FC7FF" w14:textId="77777777" w:rsidR="00FF04DB" w:rsidRDefault="00FB5239">
            <w:pPr>
              <w:widowControl/>
              <w:spacing w:line="360" w:lineRule="auto"/>
              <w:jc w:val="left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心理世界探秘</w:t>
            </w:r>
          </w:p>
          <w:p w14:paraId="2185A42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（新生研讨课）</w:t>
            </w:r>
          </w:p>
        </w:tc>
        <w:tc>
          <w:tcPr>
            <w:tcW w:w="785" w:type="dxa"/>
            <w:vAlign w:val="center"/>
          </w:tcPr>
          <w:p w14:paraId="7C92B977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04" w:type="dxa"/>
            <w:vAlign w:val="center"/>
          </w:tcPr>
          <w:p w14:paraId="496089D4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CPRC000414</w:t>
            </w:r>
          </w:p>
        </w:tc>
        <w:tc>
          <w:tcPr>
            <w:tcW w:w="1840" w:type="dxa"/>
            <w:vMerge w:val="restart"/>
          </w:tcPr>
          <w:p w14:paraId="2BAF0786" w14:textId="77777777" w:rsidR="00FF04DB" w:rsidRDefault="00FB5239">
            <w:pPr>
              <w:widowControl/>
              <w:rPr>
                <w:rFonts w:ascii="Times New Roman" w:hAnsi="Times New Roman"/>
                <w:bCs/>
                <w:kern w:val="28"/>
                <w:szCs w:val="21"/>
              </w:rPr>
            </w:pPr>
            <w:r>
              <w:rPr>
                <w:rFonts w:ascii="Times New Roman" w:hAnsi="Times New Roman"/>
                <w:bCs/>
                <w:kern w:val="28"/>
                <w:szCs w:val="21"/>
              </w:rPr>
              <w:t>大</w:t>
            </w:r>
            <w:proofErr w:type="gramStart"/>
            <w:r>
              <w:rPr>
                <w:rFonts w:ascii="Times New Roman" w:hAnsi="Times New Roman"/>
                <w:bCs/>
                <w:kern w:val="28"/>
                <w:szCs w:val="21"/>
              </w:rPr>
              <w:t>一</w:t>
            </w:r>
            <w:proofErr w:type="gramEnd"/>
            <w:r>
              <w:rPr>
                <w:rFonts w:ascii="Times New Roman" w:hAnsi="Times New Roman"/>
                <w:bCs/>
                <w:kern w:val="28"/>
                <w:szCs w:val="21"/>
              </w:rPr>
              <w:t>开设的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10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门专业课程，至少修读了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4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门，且每门课程的成绩都在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75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以上。</w:t>
            </w:r>
          </w:p>
        </w:tc>
      </w:tr>
      <w:tr w:rsidR="00FF04DB" w14:paraId="27E7F7B8" w14:textId="77777777">
        <w:trPr>
          <w:jc w:val="center"/>
        </w:trPr>
        <w:tc>
          <w:tcPr>
            <w:tcW w:w="1331" w:type="dxa"/>
            <w:vAlign w:val="center"/>
          </w:tcPr>
          <w:p w14:paraId="0D00F921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05" w:type="dxa"/>
            <w:vAlign w:val="center"/>
          </w:tcPr>
          <w:p w14:paraId="30426A58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神经解剖学</w:t>
            </w:r>
          </w:p>
        </w:tc>
        <w:tc>
          <w:tcPr>
            <w:tcW w:w="785" w:type="dxa"/>
            <w:vAlign w:val="center"/>
          </w:tcPr>
          <w:p w14:paraId="2B0FE594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04" w:type="dxa"/>
            <w:vAlign w:val="center"/>
          </w:tcPr>
          <w:p w14:paraId="10CD5716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CPRC000312</w:t>
            </w:r>
          </w:p>
        </w:tc>
        <w:tc>
          <w:tcPr>
            <w:tcW w:w="1840" w:type="dxa"/>
            <w:vMerge/>
          </w:tcPr>
          <w:p w14:paraId="1B7365C7" w14:textId="77777777" w:rsidR="00FF04DB" w:rsidRDefault="00FF04DB">
            <w:pPr>
              <w:widowControl/>
              <w:rPr>
                <w:rFonts w:ascii="Times New Roman" w:hAnsi="Times New Roman"/>
                <w:bCs/>
                <w:kern w:val="28"/>
                <w:sz w:val="20"/>
                <w:szCs w:val="21"/>
              </w:rPr>
            </w:pPr>
          </w:p>
        </w:tc>
      </w:tr>
      <w:tr w:rsidR="00FF04DB" w14:paraId="309D4B92" w14:textId="77777777">
        <w:trPr>
          <w:jc w:val="center"/>
        </w:trPr>
        <w:tc>
          <w:tcPr>
            <w:tcW w:w="1331" w:type="dxa"/>
            <w:vAlign w:val="center"/>
          </w:tcPr>
          <w:p w14:paraId="01FE486D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05" w:type="dxa"/>
            <w:vAlign w:val="center"/>
          </w:tcPr>
          <w:p w14:paraId="46C20C69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心理学史</w:t>
            </w:r>
          </w:p>
        </w:tc>
        <w:tc>
          <w:tcPr>
            <w:tcW w:w="785" w:type="dxa"/>
            <w:vAlign w:val="center"/>
          </w:tcPr>
          <w:p w14:paraId="64DF261C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1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04" w:type="dxa"/>
            <w:vAlign w:val="center"/>
          </w:tcPr>
          <w:p w14:paraId="0EF59B82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CPRC000112</w:t>
            </w:r>
          </w:p>
        </w:tc>
        <w:tc>
          <w:tcPr>
            <w:tcW w:w="1840" w:type="dxa"/>
            <w:vMerge/>
          </w:tcPr>
          <w:p w14:paraId="23A23951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0"/>
                <w:szCs w:val="21"/>
              </w:rPr>
            </w:pPr>
          </w:p>
        </w:tc>
      </w:tr>
      <w:tr w:rsidR="00FF04DB" w14:paraId="2A346B96" w14:textId="77777777">
        <w:trPr>
          <w:jc w:val="center"/>
        </w:trPr>
        <w:tc>
          <w:tcPr>
            <w:tcW w:w="1331" w:type="dxa"/>
            <w:vAlign w:val="center"/>
          </w:tcPr>
          <w:p w14:paraId="59537AB8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05" w:type="dxa"/>
            <w:vAlign w:val="center"/>
          </w:tcPr>
          <w:p w14:paraId="1BCE5A04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心理学导论</w:t>
            </w:r>
            <w:r>
              <w:rPr>
                <w:rFonts w:ascii="Times New Roman" w:hAnsi="Times New Roman"/>
                <w:bCs/>
                <w:kern w:val="28"/>
                <w:sz w:val="22"/>
              </w:rPr>
              <w:t>Ⅰ</w:t>
            </w:r>
          </w:p>
        </w:tc>
        <w:tc>
          <w:tcPr>
            <w:tcW w:w="785" w:type="dxa"/>
            <w:vAlign w:val="center"/>
          </w:tcPr>
          <w:p w14:paraId="650EE494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04" w:type="dxa"/>
            <w:vAlign w:val="center"/>
          </w:tcPr>
          <w:p w14:paraId="7BDCFECE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CPRC000212</w:t>
            </w:r>
          </w:p>
        </w:tc>
        <w:tc>
          <w:tcPr>
            <w:tcW w:w="1840" w:type="dxa"/>
            <w:vMerge/>
          </w:tcPr>
          <w:p w14:paraId="398561B7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0"/>
                <w:szCs w:val="21"/>
              </w:rPr>
            </w:pPr>
          </w:p>
        </w:tc>
      </w:tr>
      <w:tr w:rsidR="00FF04DB" w14:paraId="49888FEE" w14:textId="77777777">
        <w:trPr>
          <w:jc w:val="center"/>
        </w:trPr>
        <w:tc>
          <w:tcPr>
            <w:tcW w:w="1331" w:type="dxa"/>
            <w:vAlign w:val="center"/>
          </w:tcPr>
          <w:p w14:paraId="31AE500A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05" w:type="dxa"/>
            <w:vAlign w:val="center"/>
          </w:tcPr>
          <w:p w14:paraId="79ABCCCF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心理学导论</w:t>
            </w:r>
            <w:r>
              <w:rPr>
                <w:rFonts w:ascii="Times New Roman" w:hAnsi="Times New Roman"/>
                <w:bCs/>
                <w:kern w:val="28"/>
                <w:sz w:val="22"/>
              </w:rPr>
              <w:t>Ⅱ</w:t>
            </w:r>
          </w:p>
        </w:tc>
        <w:tc>
          <w:tcPr>
            <w:tcW w:w="785" w:type="dxa"/>
            <w:vAlign w:val="center"/>
          </w:tcPr>
          <w:p w14:paraId="5F3C1243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04" w:type="dxa"/>
            <w:vAlign w:val="center"/>
          </w:tcPr>
          <w:p w14:paraId="4A352F65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CPRC000612</w:t>
            </w:r>
          </w:p>
        </w:tc>
        <w:tc>
          <w:tcPr>
            <w:tcW w:w="1840" w:type="dxa"/>
            <w:vMerge/>
          </w:tcPr>
          <w:p w14:paraId="59EC60CB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0"/>
                <w:szCs w:val="21"/>
              </w:rPr>
            </w:pPr>
          </w:p>
        </w:tc>
      </w:tr>
      <w:tr w:rsidR="00FF04DB" w14:paraId="3964ACB3" w14:textId="77777777">
        <w:trPr>
          <w:jc w:val="center"/>
        </w:trPr>
        <w:tc>
          <w:tcPr>
            <w:tcW w:w="1331" w:type="dxa"/>
            <w:vAlign w:val="center"/>
          </w:tcPr>
          <w:p w14:paraId="235096A4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05" w:type="dxa"/>
            <w:vAlign w:val="center"/>
          </w:tcPr>
          <w:p w14:paraId="68E149BA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生理心理学</w:t>
            </w:r>
          </w:p>
        </w:tc>
        <w:tc>
          <w:tcPr>
            <w:tcW w:w="785" w:type="dxa"/>
            <w:vAlign w:val="center"/>
          </w:tcPr>
          <w:p w14:paraId="61C71C32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04" w:type="dxa"/>
            <w:vAlign w:val="center"/>
          </w:tcPr>
          <w:p w14:paraId="56F6ECBA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CPRC000712</w:t>
            </w:r>
          </w:p>
        </w:tc>
        <w:tc>
          <w:tcPr>
            <w:tcW w:w="1840" w:type="dxa"/>
            <w:vMerge/>
          </w:tcPr>
          <w:p w14:paraId="239D93F0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0"/>
                <w:szCs w:val="21"/>
              </w:rPr>
            </w:pPr>
          </w:p>
        </w:tc>
      </w:tr>
      <w:tr w:rsidR="00FF04DB" w14:paraId="4547C2B8" w14:textId="77777777">
        <w:trPr>
          <w:jc w:val="center"/>
        </w:trPr>
        <w:tc>
          <w:tcPr>
            <w:tcW w:w="1331" w:type="dxa"/>
            <w:vAlign w:val="center"/>
          </w:tcPr>
          <w:p w14:paraId="0598278F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05" w:type="dxa"/>
            <w:vAlign w:val="center"/>
          </w:tcPr>
          <w:p w14:paraId="010AA913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心理学研究方法</w:t>
            </w:r>
          </w:p>
        </w:tc>
        <w:tc>
          <w:tcPr>
            <w:tcW w:w="785" w:type="dxa"/>
            <w:vAlign w:val="center"/>
          </w:tcPr>
          <w:p w14:paraId="7033E58E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04" w:type="dxa"/>
            <w:vAlign w:val="center"/>
          </w:tcPr>
          <w:p w14:paraId="7AAF30F9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CPRC000812</w:t>
            </w:r>
          </w:p>
        </w:tc>
        <w:tc>
          <w:tcPr>
            <w:tcW w:w="1840" w:type="dxa"/>
            <w:vMerge/>
          </w:tcPr>
          <w:p w14:paraId="15A81750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0"/>
                <w:szCs w:val="21"/>
              </w:rPr>
            </w:pPr>
          </w:p>
        </w:tc>
      </w:tr>
      <w:tr w:rsidR="00FF04DB" w14:paraId="56ADC688" w14:textId="77777777">
        <w:trPr>
          <w:jc w:val="center"/>
        </w:trPr>
        <w:tc>
          <w:tcPr>
            <w:tcW w:w="1331" w:type="dxa"/>
            <w:vAlign w:val="center"/>
          </w:tcPr>
          <w:p w14:paraId="545B8A92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05" w:type="dxa"/>
            <w:vAlign w:val="center"/>
          </w:tcPr>
          <w:p w14:paraId="0AD3750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心理统计学</w:t>
            </w:r>
          </w:p>
        </w:tc>
        <w:tc>
          <w:tcPr>
            <w:tcW w:w="785" w:type="dxa"/>
            <w:vAlign w:val="center"/>
          </w:tcPr>
          <w:p w14:paraId="12FD9EA8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04" w:type="dxa"/>
            <w:vAlign w:val="center"/>
          </w:tcPr>
          <w:p w14:paraId="5CAE8799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CPRC000912</w:t>
            </w:r>
          </w:p>
        </w:tc>
        <w:tc>
          <w:tcPr>
            <w:tcW w:w="1840" w:type="dxa"/>
            <w:vMerge/>
          </w:tcPr>
          <w:p w14:paraId="31945701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0"/>
                <w:szCs w:val="21"/>
              </w:rPr>
            </w:pPr>
          </w:p>
        </w:tc>
      </w:tr>
      <w:tr w:rsidR="00FF04DB" w14:paraId="5170CC8B" w14:textId="77777777">
        <w:trPr>
          <w:jc w:val="center"/>
        </w:trPr>
        <w:tc>
          <w:tcPr>
            <w:tcW w:w="1331" w:type="dxa"/>
            <w:vAlign w:val="center"/>
          </w:tcPr>
          <w:p w14:paraId="0C6FD963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05" w:type="dxa"/>
            <w:vAlign w:val="center"/>
          </w:tcPr>
          <w:p w14:paraId="26966871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发展心理学</w:t>
            </w:r>
          </w:p>
        </w:tc>
        <w:tc>
          <w:tcPr>
            <w:tcW w:w="785" w:type="dxa"/>
            <w:vAlign w:val="center"/>
          </w:tcPr>
          <w:p w14:paraId="02885236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04" w:type="dxa"/>
            <w:vAlign w:val="center"/>
          </w:tcPr>
          <w:p w14:paraId="6F73C335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CPRC001112</w:t>
            </w:r>
          </w:p>
        </w:tc>
        <w:tc>
          <w:tcPr>
            <w:tcW w:w="1840" w:type="dxa"/>
            <w:vMerge/>
          </w:tcPr>
          <w:p w14:paraId="146D9BE0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0"/>
                <w:szCs w:val="21"/>
              </w:rPr>
            </w:pPr>
          </w:p>
        </w:tc>
      </w:tr>
      <w:tr w:rsidR="00FF04DB" w14:paraId="6A1551C7" w14:textId="77777777">
        <w:trPr>
          <w:jc w:val="center"/>
        </w:trPr>
        <w:tc>
          <w:tcPr>
            <w:tcW w:w="1331" w:type="dxa"/>
            <w:vAlign w:val="center"/>
          </w:tcPr>
          <w:p w14:paraId="3BB8B858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lastRenderedPageBreak/>
              <w:t>应用心理学</w:t>
            </w:r>
          </w:p>
        </w:tc>
        <w:tc>
          <w:tcPr>
            <w:tcW w:w="2005" w:type="dxa"/>
            <w:vAlign w:val="center"/>
          </w:tcPr>
          <w:p w14:paraId="5401989D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人格心理学</w:t>
            </w:r>
          </w:p>
        </w:tc>
        <w:tc>
          <w:tcPr>
            <w:tcW w:w="785" w:type="dxa"/>
            <w:vAlign w:val="center"/>
          </w:tcPr>
          <w:p w14:paraId="54E8174E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04" w:type="dxa"/>
            <w:vAlign w:val="center"/>
          </w:tcPr>
          <w:p w14:paraId="0543C9DC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CPRC001012</w:t>
            </w:r>
          </w:p>
        </w:tc>
        <w:tc>
          <w:tcPr>
            <w:tcW w:w="1840" w:type="dxa"/>
            <w:vMerge/>
          </w:tcPr>
          <w:p w14:paraId="3111EB82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0"/>
                <w:szCs w:val="21"/>
              </w:rPr>
            </w:pPr>
          </w:p>
        </w:tc>
      </w:tr>
    </w:tbl>
    <w:p w14:paraId="19760ABB" w14:textId="77777777" w:rsidR="00FF04DB" w:rsidRDefault="00FF04DB">
      <w:pPr>
        <w:spacing w:line="360" w:lineRule="auto"/>
        <w:ind w:firstLine="480"/>
        <w:rPr>
          <w:rFonts w:ascii="Times New Roman" w:hAnsi="Times New Roman"/>
          <w:bCs/>
          <w:sz w:val="24"/>
        </w:rPr>
      </w:pPr>
    </w:p>
    <w:p w14:paraId="6951D438" w14:textId="77777777" w:rsidR="00FF04DB" w:rsidRDefault="00FB5239">
      <w:pPr>
        <w:spacing w:line="360" w:lineRule="auto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表</w:t>
      </w:r>
      <w:r>
        <w:rPr>
          <w:rFonts w:ascii="Times New Roman" w:hAnsi="Times New Roman"/>
          <w:bCs/>
          <w:sz w:val="24"/>
        </w:rPr>
        <w:t xml:space="preserve">2  </w:t>
      </w:r>
      <w:r>
        <w:rPr>
          <w:rFonts w:ascii="Times New Roman" w:hAnsi="Times New Roman"/>
          <w:bCs/>
          <w:sz w:val="24"/>
        </w:rPr>
        <w:t>大二学生转专业准入课程明细</w:t>
      </w:r>
    </w:p>
    <w:tbl>
      <w:tblPr>
        <w:tblStyle w:val="a3"/>
        <w:tblW w:w="7769" w:type="dxa"/>
        <w:jc w:val="center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358"/>
        <w:gridCol w:w="2055"/>
        <w:gridCol w:w="750"/>
        <w:gridCol w:w="1766"/>
        <w:gridCol w:w="1840"/>
      </w:tblGrid>
      <w:tr w:rsidR="00FF04DB" w14:paraId="6E8B53DA" w14:textId="77777777">
        <w:trPr>
          <w:jc w:val="center"/>
        </w:trPr>
        <w:tc>
          <w:tcPr>
            <w:tcW w:w="1358" w:type="dxa"/>
            <w:vAlign w:val="center"/>
          </w:tcPr>
          <w:p w14:paraId="40D460A2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专业</w:t>
            </w:r>
          </w:p>
        </w:tc>
        <w:tc>
          <w:tcPr>
            <w:tcW w:w="2055" w:type="dxa"/>
            <w:vAlign w:val="center"/>
          </w:tcPr>
          <w:p w14:paraId="02F5587D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准入课程名称</w:t>
            </w:r>
          </w:p>
        </w:tc>
        <w:tc>
          <w:tcPr>
            <w:tcW w:w="750" w:type="dxa"/>
            <w:vAlign w:val="center"/>
          </w:tcPr>
          <w:p w14:paraId="1029712C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课程</w:t>
            </w:r>
          </w:p>
          <w:p w14:paraId="65146F59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学分</w:t>
            </w:r>
          </w:p>
        </w:tc>
        <w:tc>
          <w:tcPr>
            <w:tcW w:w="1766" w:type="dxa"/>
            <w:vAlign w:val="center"/>
          </w:tcPr>
          <w:p w14:paraId="222D2F32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课程</w:t>
            </w:r>
          </w:p>
          <w:p w14:paraId="27C7CDBE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代码</w:t>
            </w:r>
          </w:p>
        </w:tc>
        <w:tc>
          <w:tcPr>
            <w:tcW w:w="1840" w:type="dxa"/>
            <w:vAlign w:val="center"/>
          </w:tcPr>
          <w:p w14:paraId="2FA86177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备注</w:t>
            </w:r>
          </w:p>
        </w:tc>
      </w:tr>
      <w:tr w:rsidR="00FF04DB" w14:paraId="56A5CF6C" w14:textId="77777777">
        <w:trPr>
          <w:jc w:val="center"/>
        </w:trPr>
        <w:tc>
          <w:tcPr>
            <w:tcW w:w="1358" w:type="dxa"/>
            <w:vAlign w:val="center"/>
          </w:tcPr>
          <w:p w14:paraId="4C3E0704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1AA9BDBF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微积分初步</w:t>
            </w:r>
          </w:p>
        </w:tc>
        <w:tc>
          <w:tcPr>
            <w:tcW w:w="750" w:type="dxa"/>
            <w:vAlign w:val="center"/>
          </w:tcPr>
          <w:p w14:paraId="5790FDAA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1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51970DE8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MATH000312</w:t>
            </w:r>
          </w:p>
        </w:tc>
        <w:tc>
          <w:tcPr>
            <w:tcW w:w="1840" w:type="dxa"/>
          </w:tcPr>
          <w:p w14:paraId="7BB9B930" w14:textId="77777777" w:rsidR="00FF04DB" w:rsidRDefault="00FB5239">
            <w:pPr>
              <w:widowControl/>
              <w:rPr>
                <w:rFonts w:ascii="Times New Roman" w:hAnsi="Times New Roman"/>
                <w:bCs/>
                <w:kern w:val="28"/>
                <w:szCs w:val="21"/>
              </w:rPr>
            </w:pPr>
            <w:r>
              <w:rPr>
                <w:rFonts w:ascii="Times New Roman" w:hAnsi="Times New Roman"/>
                <w:bCs/>
                <w:kern w:val="28"/>
                <w:szCs w:val="21"/>
              </w:rPr>
              <w:t>参照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2019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年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/2023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年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培养方案，高等数学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Ⅰ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（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5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学分）、高等数学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Ⅱ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（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5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学分），微积分（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3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学分）可以替代，成绩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75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分以上。</w:t>
            </w:r>
          </w:p>
        </w:tc>
      </w:tr>
      <w:tr w:rsidR="00FF04DB" w14:paraId="3B92EBCE" w14:textId="77777777">
        <w:trPr>
          <w:jc w:val="center"/>
        </w:trPr>
        <w:tc>
          <w:tcPr>
            <w:tcW w:w="1358" w:type="dxa"/>
            <w:vAlign w:val="center"/>
          </w:tcPr>
          <w:p w14:paraId="338CD498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7CB95F29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应用统计</w:t>
            </w:r>
          </w:p>
        </w:tc>
        <w:tc>
          <w:tcPr>
            <w:tcW w:w="750" w:type="dxa"/>
            <w:vAlign w:val="center"/>
          </w:tcPr>
          <w:p w14:paraId="556CB578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25F7190A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MATH002112</w:t>
            </w:r>
          </w:p>
        </w:tc>
        <w:tc>
          <w:tcPr>
            <w:tcW w:w="1840" w:type="dxa"/>
          </w:tcPr>
          <w:p w14:paraId="6CDBD524" w14:textId="77777777" w:rsidR="00FF04DB" w:rsidRDefault="00FB5239">
            <w:pPr>
              <w:widowControl/>
              <w:rPr>
                <w:rFonts w:ascii="Times New Roman" w:hAnsi="Times New Roman"/>
                <w:bCs/>
                <w:kern w:val="28"/>
                <w:szCs w:val="21"/>
              </w:rPr>
            </w:pPr>
            <w:r>
              <w:rPr>
                <w:rFonts w:ascii="Times New Roman" w:hAnsi="Times New Roman"/>
                <w:bCs/>
                <w:kern w:val="28"/>
                <w:szCs w:val="21"/>
              </w:rPr>
              <w:t>参照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2019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年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/2023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年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培养方案，概率论与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数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理统计（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3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学分）</w:t>
            </w:r>
            <w:r>
              <w:rPr>
                <w:rFonts w:ascii="Times New Roman" w:hAnsi="Times New Roman" w:hint="eastAsia"/>
                <w:bCs/>
                <w:kern w:val="28"/>
                <w:szCs w:val="21"/>
              </w:rPr>
              <w:t>可以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替代，成绩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75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分以上。</w:t>
            </w:r>
          </w:p>
        </w:tc>
      </w:tr>
      <w:tr w:rsidR="00FF04DB" w14:paraId="667A532E" w14:textId="77777777">
        <w:trPr>
          <w:trHeight w:val="90"/>
          <w:jc w:val="center"/>
        </w:trPr>
        <w:tc>
          <w:tcPr>
            <w:tcW w:w="1358" w:type="dxa"/>
            <w:vAlign w:val="center"/>
          </w:tcPr>
          <w:p w14:paraId="50C9CB4C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13078BF3" w14:textId="77777777" w:rsidR="00FF04DB" w:rsidRDefault="00FB5239">
            <w:pPr>
              <w:widowControl/>
              <w:spacing w:line="360" w:lineRule="auto"/>
              <w:jc w:val="left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心理世界探秘</w:t>
            </w:r>
          </w:p>
          <w:p w14:paraId="064A5742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（新生研讨课）</w:t>
            </w:r>
          </w:p>
        </w:tc>
        <w:tc>
          <w:tcPr>
            <w:tcW w:w="750" w:type="dxa"/>
            <w:vAlign w:val="center"/>
          </w:tcPr>
          <w:p w14:paraId="3A573376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18830D2E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CPRC000414</w:t>
            </w:r>
          </w:p>
        </w:tc>
        <w:tc>
          <w:tcPr>
            <w:tcW w:w="1840" w:type="dxa"/>
            <w:vMerge w:val="restart"/>
          </w:tcPr>
          <w:p w14:paraId="0403F11A" w14:textId="77777777" w:rsidR="00FF04DB" w:rsidRDefault="00FB5239">
            <w:pPr>
              <w:widowControl/>
              <w:rPr>
                <w:rFonts w:ascii="Times New Roman" w:hAnsi="Times New Roman"/>
                <w:bCs/>
                <w:kern w:val="28"/>
                <w:szCs w:val="21"/>
              </w:rPr>
            </w:pPr>
            <w:r>
              <w:rPr>
                <w:rFonts w:ascii="Times New Roman" w:hAnsi="Times New Roman"/>
                <w:bCs/>
                <w:kern w:val="28"/>
                <w:szCs w:val="21"/>
              </w:rPr>
              <w:t>大</w:t>
            </w:r>
            <w:proofErr w:type="gramStart"/>
            <w:r>
              <w:rPr>
                <w:rFonts w:ascii="Times New Roman" w:hAnsi="Times New Roman"/>
                <w:bCs/>
                <w:kern w:val="28"/>
                <w:szCs w:val="21"/>
              </w:rPr>
              <w:t>一</w:t>
            </w:r>
            <w:proofErr w:type="gramEnd"/>
            <w:r>
              <w:rPr>
                <w:rFonts w:ascii="Times New Roman" w:hAnsi="Times New Roman"/>
                <w:bCs/>
                <w:kern w:val="28"/>
                <w:szCs w:val="21"/>
              </w:rPr>
              <w:t>开设的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10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门专业课程，至少修读了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4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门，且每门课程的成绩都在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75</w:t>
            </w:r>
            <w:r>
              <w:rPr>
                <w:rFonts w:ascii="Times New Roman" w:hAnsi="Times New Roman"/>
                <w:bCs/>
                <w:kern w:val="28"/>
                <w:szCs w:val="21"/>
              </w:rPr>
              <w:t>以上。</w:t>
            </w:r>
          </w:p>
        </w:tc>
      </w:tr>
      <w:tr w:rsidR="00FF04DB" w14:paraId="7CE70E56" w14:textId="77777777">
        <w:trPr>
          <w:jc w:val="center"/>
        </w:trPr>
        <w:tc>
          <w:tcPr>
            <w:tcW w:w="1358" w:type="dxa"/>
            <w:vAlign w:val="center"/>
          </w:tcPr>
          <w:p w14:paraId="32192503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5E706CF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神经解剖学</w:t>
            </w:r>
          </w:p>
        </w:tc>
        <w:tc>
          <w:tcPr>
            <w:tcW w:w="750" w:type="dxa"/>
            <w:vAlign w:val="center"/>
          </w:tcPr>
          <w:p w14:paraId="3984805A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21E01B5E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CPRC000312</w:t>
            </w:r>
          </w:p>
        </w:tc>
        <w:tc>
          <w:tcPr>
            <w:tcW w:w="1840" w:type="dxa"/>
            <w:vMerge/>
          </w:tcPr>
          <w:p w14:paraId="2AB71323" w14:textId="77777777" w:rsidR="00FF04DB" w:rsidRDefault="00FF04DB">
            <w:pPr>
              <w:widowControl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5907F189" w14:textId="77777777">
        <w:trPr>
          <w:jc w:val="center"/>
        </w:trPr>
        <w:tc>
          <w:tcPr>
            <w:tcW w:w="1358" w:type="dxa"/>
            <w:vAlign w:val="center"/>
          </w:tcPr>
          <w:p w14:paraId="0285815E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3054FFF8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心理学史</w:t>
            </w:r>
          </w:p>
        </w:tc>
        <w:tc>
          <w:tcPr>
            <w:tcW w:w="750" w:type="dxa"/>
            <w:vAlign w:val="center"/>
          </w:tcPr>
          <w:p w14:paraId="7695C143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1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72FBDCE6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CPRC000112</w:t>
            </w:r>
          </w:p>
        </w:tc>
        <w:tc>
          <w:tcPr>
            <w:tcW w:w="1840" w:type="dxa"/>
            <w:vMerge/>
          </w:tcPr>
          <w:p w14:paraId="0AAD659A" w14:textId="77777777" w:rsidR="00FF04DB" w:rsidRDefault="00FF04DB">
            <w:pPr>
              <w:widowControl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7499679E" w14:textId="77777777">
        <w:trPr>
          <w:jc w:val="center"/>
        </w:trPr>
        <w:tc>
          <w:tcPr>
            <w:tcW w:w="1358" w:type="dxa"/>
            <w:vAlign w:val="center"/>
          </w:tcPr>
          <w:p w14:paraId="7092EFB9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55105CDE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心理学导论</w:t>
            </w:r>
            <w:r>
              <w:rPr>
                <w:rFonts w:ascii="Times New Roman" w:hAnsi="Times New Roman"/>
                <w:bCs/>
                <w:kern w:val="28"/>
                <w:sz w:val="22"/>
              </w:rPr>
              <w:t>Ⅰ</w:t>
            </w:r>
          </w:p>
        </w:tc>
        <w:tc>
          <w:tcPr>
            <w:tcW w:w="750" w:type="dxa"/>
            <w:vAlign w:val="center"/>
          </w:tcPr>
          <w:p w14:paraId="2762581C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240262B8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CPRC000212</w:t>
            </w:r>
          </w:p>
        </w:tc>
        <w:tc>
          <w:tcPr>
            <w:tcW w:w="1840" w:type="dxa"/>
            <w:vMerge/>
          </w:tcPr>
          <w:p w14:paraId="04980668" w14:textId="77777777" w:rsidR="00FF04DB" w:rsidRDefault="00FF04DB">
            <w:pPr>
              <w:widowControl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7BA5A416" w14:textId="77777777">
        <w:trPr>
          <w:jc w:val="center"/>
        </w:trPr>
        <w:tc>
          <w:tcPr>
            <w:tcW w:w="1358" w:type="dxa"/>
            <w:vAlign w:val="center"/>
          </w:tcPr>
          <w:p w14:paraId="0954F09E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06A6583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心理学导论</w:t>
            </w:r>
            <w:r>
              <w:rPr>
                <w:rFonts w:ascii="Times New Roman" w:hAnsi="Times New Roman"/>
                <w:bCs/>
                <w:kern w:val="28"/>
                <w:sz w:val="22"/>
              </w:rPr>
              <w:t>Ⅱ</w:t>
            </w:r>
          </w:p>
        </w:tc>
        <w:tc>
          <w:tcPr>
            <w:tcW w:w="750" w:type="dxa"/>
            <w:vAlign w:val="center"/>
          </w:tcPr>
          <w:p w14:paraId="2910E691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34FE07B9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CPRC000612</w:t>
            </w:r>
          </w:p>
        </w:tc>
        <w:tc>
          <w:tcPr>
            <w:tcW w:w="1840" w:type="dxa"/>
            <w:vMerge/>
          </w:tcPr>
          <w:p w14:paraId="13B1F1F0" w14:textId="77777777" w:rsidR="00FF04DB" w:rsidRDefault="00FF04DB">
            <w:pPr>
              <w:widowControl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01C94F8D" w14:textId="77777777">
        <w:trPr>
          <w:jc w:val="center"/>
        </w:trPr>
        <w:tc>
          <w:tcPr>
            <w:tcW w:w="1358" w:type="dxa"/>
            <w:vAlign w:val="center"/>
          </w:tcPr>
          <w:p w14:paraId="4D7CC284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73FD4379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生理心理学</w:t>
            </w:r>
          </w:p>
        </w:tc>
        <w:tc>
          <w:tcPr>
            <w:tcW w:w="750" w:type="dxa"/>
            <w:vAlign w:val="center"/>
          </w:tcPr>
          <w:p w14:paraId="0BA252FC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0EE32203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CPRC000712</w:t>
            </w:r>
          </w:p>
        </w:tc>
        <w:tc>
          <w:tcPr>
            <w:tcW w:w="1840" w:type="dxa"/>
            <w:vMerge/>
          </w:tcPr>
          <w:p w14:paraId="7D997FEE" w14:textId="77777777" w:rsidR="00FF04DB" w:rsidRDefault="00FF04DB">
            <w:pPr>
              <w:widowControl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7945217E" w14:textId="77777777">
        <w:trPr>
          <w:jc w:val="center"/>
        </w:trPr>
        <w:tc>
          <w:tcPr>
            <w:tcW w:w="1358" w:type="dxa"/>
            <w:vAlign w:val="center"/>
          </w:tcPr>
          <w:p w14:paraId="4F559B3D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6BD3AFA1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心理学研究方法</w:t>
            </w:r>
          </w:p>
        </w:tc>
        <w:tc>
          <w:tcPr>
            <w:tcW w:w="750" w:type="dxa"/>
            <w:vAlign w:val="center"/>
          </w:tcPr>
          <w:p w14:paraId="4CE722AB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1454796B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CPRC000812</w:t>
            </w:r>
          </w:p>
        </w:tc>
        <w:tc>
          <w:tcPr>
            <w:tcW w:w="1840" w:type="dxa"/>
            <w:vMerge/>
          </w:tcPr>
          <w:p w14:paraId="528AA913" w14:textId="77777777" w:rsidR="00FF04DB" w:rsidRDefault="00FF04DB">
            <w:pPr>
              <w:widowControl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74C5AC92" w14:textId="77777777">
        <w:trPr>
          <w:jc w:val="center"/>
        </w:trPr>
        <w:tc>
          <w:tcPr>
            <w:tcW w:w="1358" w:type="dxa"/>
            <w:vAlign w:val="center"/>
          </w:tcPr>
          <w:p w14:paraId="691E4AA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68FA5467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心理统计学</w:t>
            </w:r>
          </w:p>
        </w:tc>
        <w:tc>
          <w:tcPr>
            <w:tcW w:w="750" w:type="dxa"/>
            <w:vAlign w:val="center"/>
          </w:tcPr>
          <w:p w14:paraId="724B9AAA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3F56BE4E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CPRC000912</w:t>
            </w:r>
          </w:p>
        </w:tc>
        <w:tc>
          <w:tcPr>
            <w:tcW w:w="1840" w:type="dxa"/>
            <w:vMerge/>
          </w:tcPr>
          <w:p w14:paraId="5C19DEAD" w14:textId="77777777" w:rsidR="00FF04DB" w:rsidRDefault="00FF04DB">
            <w:pPr>
              <w:widowControl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569843C7" w14:textId="77777777">
        <w:trPr>
          <w:jc w:val="center"/>
        </w:trPr>
        <w:tc>
          <w:tcPr>
            <w:tcW w:w="1358" w:type="dxa"/>
            <w:vAlign w:val="center"/>
          </w:tcPr>
          <w:p w14:paraId="7C8ED605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3D790148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发展心理学</w:t>
            </w:r>
          </w:p>
        </w:tc>
        <w:tc>
          <w:tcPr>
            <w:tcW w:w="750" w:type="dxa"/>
            <w:vAlign w:val="center"/>
          </w:tcPr>
          <w:p w14:paraId="6FC52ACE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788CE377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CPRC001112</w:t>
            </w:r>
          </w:p>
        </w:tc>
        <w:tc>
          <w:tcPr>
            <w:tcW w:w="1840" w:type="dxa"/>
            <w:vMerge/>
          </w:tcPr>
          <w:p w14:paraId="7B7AEE65" w14:textId="77777777" w:rsidR="00FF04DB" w:rsidRDefault="00FF04DB">
            <w:pPr>
              <w:widowControl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6CDEEEE1" w14:textId="77777777">
        <w:trPr>
          <w:trHeight w:val="90"/>
          <w:jc w:val="center"/>
        </w:trPr>
        <w:tc>
          <w:tcPr>
            <w:tcW w:w="1358" w:type="dxa"/>
            <w:vAlign w:val="center"/>
          </w:tcPr>
          <w:p w14:paraId="6FF41704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78FC9DBD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人格心理学</w:t>
            </w:r>
          </w:p>
        </w:tc>
        <w:tc>
          <w:tcPr>
            <w:tcW w:w="750" w:type="dxa"/>
            <w:vAlign w:val="center"/>
          </w:tcPr>
          <w:p w14:paraId="19B9495A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1214D6C6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CPRC001012</w:t>
            </w:r>
          </w:p>
        </w:tc>
        <w:tc>
          <w:tcPr>
            <w:tcW w:w="1840" w:type="dxa"/>
            <w:vMerge/>
          </w:tcPr>
          <w:p w14:paraId="36309BEC" w14:textId="77777777" w:rsidR="00FF04DB" w:rsidRDefault="00FF04DB">
            <w:pPr>
              <w:widowControl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3F82CAC5" w14:textId="77777777">
        <w:trPr>
          <w:jc w:val="center"/>
        </w:trPr>
        <w:tc>
          <w:tcPr>
            <w:tcW w:w="1358" w:type="dxa"/>
            <w:vAlign w:val="center"/>
          </w:tcPr>
          <w:p w14:paraId="6AFCB179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3AA337F0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SPSS</w:t>
            </w:r>
            <w:r>
              <w:rPr>
                <w:rFonts w:ascii="Times New Roman" w:hAnsi="Times New Roman"/>
                <w:bCs/>
                <w:kern w:val="28"/>
                <w:sz w:val="22"/>
              </w:rPr>
              <w:t>操作及应用</w:t>
            </w:r>
          </w:p>
        </w:tc>
        <w:tc>
          <w:tcPr>
            <w:tcW w:w="750" w:type="dxa"/>
            <w:vAlign w:val="center"/>
          </w:tcPr>
          <w:p w14:paraId="3868BDC7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382D2319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CPRC001212</w:t>
            </w:r>
          </w:p>
        </w:tc>
        <w:tc>
          <w:tcPr>
            <w:tcW w:w="1840" w:type="dxa"/>
            <w:vMerge w:val="restart"/>
          </w:tcPr>
          <w:p w14:paraId="3BF0D8AA" w14:textId="77777777" w:rsidR="00FF04DB" w:rsidRDefault="00FB5239">
            <w:pPr>
              <w:widowControl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  <w:r>
              <w:rPr>
                <w:rFonts w:ascii="Times New Roman" w:hAnsi="Times New Roman"/>
                <w:kern w:val="28"/>
                <w:szCs w:val="21"/>
              </w:rPr>
              <w:t>大二开设的</w:t>
            </w:r>
            <w:r>
              <w:rPr>
                <w:rFonts w:ascii="Times New Roman" w:hAnsi="Times New Roman"/>
                <w:kern w:val="28"/>
                <w:szCs w:val="21"/>
              </w:rPr>
              <w:t>17</w:t>
            </w:r>
            <w:r>
              <w:rPr>
                <w:rFonts w:ascii="Times New Roman" w:hAnsi="Times New Roman"/>
                <w:kern w:val="28"/>
                <w:szCs w:val="21"/>
              </w:rPr>
              <w:t>门专业课程，至少修读了</w:t>
            </w:r>
            <w:r>
              <w:rPr>
                <w:rFonts w:ascii="Times New Roman" w:hAnsi="Times New Roman"/>
                <w:kern w:val="28"/>
                <w:szCs w:val="21"/>
              </w:rPr>
              <w:t>10</w:t>
            </w:r>
            <w:r>
              <w:rPr>
                <w:rFonts w:ascii="Times New Roman" w:hAnsi="Times New Roman"/>
                <w:kern w:val="28"/>
                <w:szCs w:val="21"/>
              </w:rPr>
              <w:t>门，且每门课程的成绩都在</w:t>
            </w:r>
            <w:r>
              <w:rPr>
                <w:rFonts w:ascii="Times New Roman" w:hAnsi="Times New Roman"/>
                <w:kern w:val="28"/>
                <w:szCs w:val="21"/>
              </w:rPr>
              <w:t>75</w:t>
            </w:r>
            <w:r>
              <w:rPr>
                <w:rFonts w:ascii="Times New Roman" w:hAnsi="Times New Roman"/>
                <w:kern w:val="28"/>
                <w:szCs w:val="21"/>
              </w:rPr>
              <w:t>以上。</w:t>
            </w:r>
          </w:p>
        </w:tc>
      </w:tr>
      <w:tr w:rsidR="00FF04DB" w14:paraId="2CFC87E3" w14:textId="77777777">
        <w:trPr>
          <w:jc w:val="center"/>
        </w:trPr>
        <w:tc>
          <w:tcPr>
            <w:tcW w:w="1358" w:type="dxa"/>
            <w:vAlign w:val="center"/>
          </w:tcPr>
          <w:p w14:paraId="782C9CB0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776A35D0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实验心理学</w:t>
            </w:r>
          </w:p>
        </w:tc>
        <w:tc>
          <w:tcPr>
            <w:tcW w:w="750" w:type="dxa"/>
            <w:vAlign w:val="center"/>
          </w:tcPr>
          <w:p w14:paraId="424C0003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7F771346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CPRC001312</w:t>
            </w:r>
          </w:p>
        </w:tc>
        <w:tc>
          <w:tcPr>
            <w:tcW w:w="1840" w:type="dxa"/>
            <w:vMerge/>
          </w:tcPr>
          <w:p w14:paraId="3AEB6EF1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760D5ED1" w14:textId="77777777">
        <w:trPr>
          <w:jc w:val="center"/>
        </w:trPr>
        <w:tc>
          <w:tcPr>
            <w:tcW w:w="1358" w:type="dxa"/>
            <w:vAlign w:val="center"/>
          </w:tcPr>
          <w:p w14:paraId="04D8CA97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6560D6EA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实验心理学实验</w:t>
            </w:r>
          </w:p>
        </w:tc>
        <w:tc>
          <w:tcPr>
            <w:tcW w:w="750" w:type="dxa"/>
            <w:vAlign w:val="center"/>
          </w:tcPr>
          <w:p w14:paraId="57F92744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7F5D63CE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CPRC001412</w:t>
            </w:r>
          </w:p>
        </w:tc>
        <w:tc>
          <w:tcPr>
            <w:tcW w:w="1840" w:type="dxa"/>
            <w:vMerge/>
          </w:tcPr>
          <w:p w14:paraId="4FFDDFD3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692737CB" w14:textId="77777777">
        <w:trPr>
          <w:jc w:val="center"/>
        </w:trPr>
        <w:tc>
          <w:tcPr>
            <w:tcW w:w="1358" w:type="dxa"/>
            <w:vAlign w:val="center"/>
          </w:tcPr>
          <w:p w14:paraId="1F046B0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3B5490C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心理测量学</w:t>
            </w:r>
          </w:p>
        </w:tc>
        <w:tc>
          <w:tcPr>
            <w:tcW w:w="750" w:type="dxa"/>
            <w:vAlign w:val="center"/>
          </w:tcPr>
          <w:p w14:paraId="73BFA288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50FEC1EB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CPRC001512</w:t>
            </w:r>
          </w:p>
        </w:tc>
        <w:tc>
          <w:tcPr>
            <w:tcW w:w="1840" w:type="dxa"/>
            <w:vMerge/>
          </w:tcPr>
          <w:p w14:paraId="6C23E7FA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1CDF61F0" w14:textId="77777777">
        <w:trPr>
          <w:jc w:val="center"/>
        </w:trPr>
        <w:tc>
          <w:tcPr>
            <w:tcW w:w="1358" w:type="dxa"/>
            <w:vAlign w:val="center"/>
          </w:tcPr>
          <w:p w14:paraId="63B1872A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3C75E4FE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教育心理学</w:t>
            </w:r>
          </w:p>
        </w:tc>
        <w:tc>
          <w:tcPr>
            <w:tcW w:w="750" w:type="dxa"/>
            <w:vAlign w:val="center"/>
          </w:tcPr>
          <w:p w14:paraId="3EB660AF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49B380F6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CPRC001612</w:t>
            </w:r>
          </w:p>
        </w:tc>
        <w:tc>
          <w:tcPr>
            <w:tcW w:w="1840" w:type="dxa"/>
            <w:vMerge/>
          </w:tcPr>
          <w:p w14:paraId="5E5CA385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02DFE7C4" w14:textId="77777777">
        <w:trPr>
          <w:jc w:val="center"/>
        </w:trPr>
        <w:tc>
          <w:tcPr>
            <w:tcW w:w="1358" w:type="dxa"/>
            <w:vAlign w:val="center"/>
          </w:tcPr>
          <w:p w14:paraId="4CADAE2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lastRenderedPageBreak/>
              <w:t>应用心理学</w:t>
            </w:r>
          </w:p>
        </w:tc>
        <w:tc>
          <w:tcPr>
            <w:tcW w:w="2055" w:type="dxa"/>
            <w:vAlign w:val="center"/>
          </w:tcPr>
          <w:p w14:paraId="0EBF286C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社会心理学</w:t>
            </w:r>
          </w:p>
        </w:tc>
        <w:tc>
          <w:tcPr>
            <w:tcW w:w="750" w:type="dxa"/>
            <w:vAlign w:val="center"/>
          </w:tcPr>
          <w:p w14:paraId="41E4D8F2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53B11FBC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CPRC001712</w:t>
            </w:r>
          </w:p>
        </w:tc>
        <w:tc>
          <w:tcPr>
            <w:tcW w:w="1840" w:type="dxa"/>
            <w:vMerge/>
          </w:tcPr>
          <w:p w14:paraId="3415B111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18F063F9" w14:textId="77777777">
        <w:trPr>
          <w:jc w:val="center"/>
        </w:trPr>
        <w:tc>
          <w:tcPr>
            <w:tcW w:w="1358" w:type="dxa"/>
            <w:vAlign w:val="center"/>
          </w:tcPr>
          <w:p w14:paraId="1E6B626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05C41104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变态心理学</w:t>
            </w:r>
            <w:r>
              <w:rPr>
                <w:rFonts w:ascii="Times New Roman" w:hAnsi="Times New Roman" w:hint="eastAsia"/>
                <w:bCs/>
                <w:kern w:val="28"/>
                <w:sz w:val="22"/>
              </w:rPr>
              <w:t>/</w:t>
            </w:r>
            <w:r>
              <w:rPr>
                <w:rFonts w:ascii="Times New Roman" w:hAnsi="Times New Roman" w:hint="eastAsia"/>
                <w:bCs/>
                <w:kern w:val="28"/>
                <w:sz w:val="22"/>
              </w:rPr>
              <w:t>异常心理学</w:t>
            </w:r>
          </w:p>
        </w:tc>
        <w:tc>
          <w:tcPr>
            <w:tcW w:w="750" w:type="dxa"/>
            <w:vAlign w:val="center"/>
          </w:tcPr>
          <w:p w14:paraId="33D65632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2951DA62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CPRC002012</w:t>
            </w:r>
            <w:r>
              <w:rPr>
                <w:rFonts w:ascii="Times New Roman" w:hAnsi="Times New Roman" w:hint="eastAsia"/>
                <w:bCs/>
                <w:kern w:val="28"/>
                <w:sz w:val="24"/>
              </w:rPr>
              <w:t>/CPRC007412</w:t>
            </w:r>
          </w:p>
        </w:tc>
        <w:tc>
          <w:tcPr>
            <w:tcW w:w="1840" w:type="dxa"/>
            <w:vMerge/>
          </w:tcPr>
          <w:p w14:paraId="4C917EF6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1B142B13" w14:textId="77777777">
        <w:trPr>
          <w:jc w:val="center"/>
        </w:trPr>
        <w:tc>
          <w:tcPr>
            <w:tcW w:w="1358" w:type="dxa"/>
            <w:vAlign w:val="center"/>
          </w:tcPr>
          <w:p w14:paraId="1FB04BB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4B243ADF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咨询心理学</w:t>
            </w:r>
          </w:p>
        </w:tc>
        <w:tc>
          <w:tcPr>
            <w:tcW w:w="750" w:type="dxa"/>
            <w:vAlign w:val="center"/>
          </w:tcPr>
          <w:p w14:paraId="247288AA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25C7074E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CPRC002112</w:t>
            </w:r>
          </w:p>
        </w:tc>
        <w:tc>
          <w:tcPr>
            <w:tcW w:w="1840" w:type="dxa"/>
            <w:vMerge/>
          </w:tcPr>
          <w:p w14:paraId="1E08543B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67083E8A" w14:textId="77777777">
        <w:trPr>
          <w:jc w:val="center"/>
        </w:trPr>
        <w:tc>
          <w:tcPr>
            <w:tcW w:w="1358" w:type="dxa"/>
            <w:vAlign w:val="center"/>
          </w:tcPr>
          <w:p w14:paraId="37129ADA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7B32EC48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交通与安全心理学</w:t>
            </w:r>
          </w:p>
        </w:tc>
        <w:tc>
          <w:tcPr>
            <w:tcW w:w="750" w:type="dxa"/>
            <w:vAlign w:val="center"/>
          </w:tcPr>
          <w:p w14:paraId="4834E773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1CF58410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CPRC002212</w:t>
            </w:r>
          </w:p>
        </w:tc>
        <w:tc>
          <w:tcPr>
            <w:tcW w:w="1840" w:type="dxa"/>
            <w:vMerge/>
          </w:tcPr>
          <w:p w14:paraId="0D82CE96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4D8B2609" w14:textId="77777777">
        <w:trPr>
          <w:jc w:val="center"/>
        </w:trPr>
        <w:tc>
          <w:tcPr>
            <w:tcW w:w="1358" w:type="dxa"/>
            <w:vAlign w:val="center"/>
          </w:tcPr>
          <w:p w14:paraId="0A948A3B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46886C12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认知心理学</w:t>
            </w:r>
          </w:p>
        </w:tc>
        <w:tc>
          <w:tcPr>
            <w:tcW w:w="750" w:type="dxa"/>
            <w:vAlign w:val="center"/>
          </w:tcPr>
          <w:p w14:paraId="35231DE8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459B76D6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CPRC001812</w:t>
            </w:r>
          </w:p>
        </w:tc>
        <w:tc>
          <w:tcPr>
            <w:tcW w:w="1840" w:type="dxa"/>
            <w:vMerge/>
          </w:tcPr>
          <w:p w14:paraId="7307506D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3B53C4C1" w14:textId="77777777">
        <w:trPr>
          <w:jc w:val="center"/>
        </w:trPr>
        <w:tc>
          <w:tcPr>
            <w:tcW w:w="1358" w:type="dxa"/>
            <w:vAlign w:val="center"/>
          </w:tcPr>
          <w:p w14:paraId="5A5C76B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28D63D00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情绪心理学</w:t>
            </w:r>
          </w:p>
        </w:tc>
        <w:tc>
          <w:tcPr>
            <w:tcW w:w="750" w:type="dxa"/>
            <w:vAlign w:val="center"/>
          </w:tcPr>
          <w:p w14:paraId="354EAA53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581CC017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CPRC001912</w:t>
            </w:r>
          </w:p>
        </w:tc>
        <w:tc>
          <w:tcPr>
            <w:tcW w:w="1840" w:type="dxa"/>
            <w:vMerge/>
          </w:tcPr>
          <w:p w14:paraId="06111092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1E8B3E9E" w14:textId="77777777">
        <w:trPr>
          <w:jc w:val="center"/>
        </w:trPr>
        <w:tc>
          <w:tcPr>
            <w:tcW w:w="1358" w:type="dxa"/>
            <w:vAlign w:val="center"/>
          </w:tcPr>
          <w:p w14:paraId="3761A1D2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183C1FA2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心理咨询技能训练</w:t>
            </w:r>
          </w:p>
        </w:tc>
        <w:tc>
          <w:tcPr>
            <w:tcW w:w="750" w:type="dxa"/>
            <w:vAlign w:val="center"/>
          </w:tcPr>
          <w:p w14:paraId="17190D3F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3C3B19D5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CPRC002312</w:t>
            </w:r>
          </w:p>
        </w:tc>
        <w:tc>
          <w:tcPr>
            <w:tcW w:w="1840" w:type="dxa"/>
            <w:vMerge/>
          </w:tcPr>
          <w:p w14:paraId="75617C15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1AECE00D" w14:textId="77777777">
        <w:trPr>
          <w:jc w:val="center"/>
        </w:trPr>
        <w:tc>
          <w:tcPr>
            <w:tcW w:w="1358" w:type="dxa"/>
            <w:vAlign w:val="center"/>
          </w:tcPr>
          <w:p w14:paraId="3FB454CF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3EDB23F1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灾难心理学</w:t>
            </w:r>
          </w:p>
        </w:tc>
        <w:tc>
          <w:tcPr>
            <w:tcW w:w="750" w:type="dxa"/>
            <w:vAlign w:val="center"/>
          </w:tcPr>
          <w:p w14:paraId="258AD0B8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02EE81B1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CPRC002412</w:t>
            </w:r>
          </w:p>
        </w:tc>
        <w:tc>
          <w:tcPr>
            <w:tcW w:w="1840" w:type="dxa"/>
            <w:vMerge/>
          </w:tcPr>
          <w:p w14:paraId="165ACB6A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1A80183E" w14:textId="77777777">
        <w:trPr>
          <w:jc w:val="center"/>
        </w:trPr>
        <w:tc>
          <w:tcPr>
            <w:tcW w:w="1358" w:type="dxa"/>
            <w:vAlign w:val="center"/>
          </w:tcPr>
          <w:p w14:paraId="69FC9FD3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33296418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心理健康教育概论</w:t>
            </w:r>
          </w:p>
        </w:tc>
        <w:tc>
          <w:tcPr>
            <w:tcW w:w="750" w:type="dxa"/>
            <w:vAlign w:val="center"/>
          </w:tcPr>
          <w:p w14:paraId="3F7B3834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15AE93C9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CPRC002512</w:t>
            </w:r>
          </w:p>
        </w:tc>
        <w:tc>
          <w:tcPr>
            <w:tcW w:w="1840" w:type="dxa"/>
            <w:vMerge/>
          </w:tcPr>
          <w:p w14:paraId="7172670C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0006951B" w14:textId="77777777">
        <w:trPr>
          <w:jc w:val="center"/>
        </w:trPr>
        <w:tc>
          <w:tcPr>
            <w:tcW w:w="1358" w:type="dxa"/>
            <w:vAlign w:val="center"/>
          </w:tcPr>
          <w:p w14:paraId="63CBF5EB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4A72C536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组织行为学</w:t>
            </w:r>
          </w:p>
        </w:tc>
        <w:tc>
          <w:tcPr>
            <w:tcW w:w="750" w:type="dxa"/>
            <w:vAlign w:val="center"/>
          </w:tcPr>
          <w:p w14:paraId="7FD5D42B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37D4C30F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CPRC002612</w:t>
            </w:r>
          </w:p>
        </w:tc>
        <w:tc>
          <w:tcPr>
            <w:tcW w:w="1840" w:type="dxa"/>
            <w:vMerge/>
          </w:tcPr>
          <w:p w14:paraId="6F96EB68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0BA214C9" w14:textId="77777777">
        <w:trPr>
          <w:jc w:val="center"/>
        </w:trPr>
        <w:tc>
          <w:tcPr>
            <w:tcW w:w="1358" w:type="dxa"/>
            <w:vAlign w:val="center"/>
          </w:tcPr>
          <w:p w14:paraId="124DA19B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54B26A8C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认知行为疗法</w:t>
            </w:r>
          </w:p>
        </w:tc>
        <w:tc>
          <w:tcPr>
            <w:tcW w:w="750" w:type="dxa"/>
            <w:vAlign w:val="center"/>
          </w:tcPr>
          <w:p w14:paraId="687DFCB3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60D32340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CPRC002712</w:t>
            </w:r>
          </w:p>
        </w:tc>
        <w:tc>
          <w:tcPr>
            <w:tcW w:w="1840" w:type="dxa"/>
            <w:vMerge/>
          </w:tcPr>
          <w:p w14:paraId="01DE35F4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  <w:tr w:rsidR="00FF04DB" w14:paraId="0786A18E" w14:textId="77777777">
        <w:trPr>
          <w:jc w:val="center"/>
        </w:trPr>
        <w:tc>
          <w:tcPr>
            <w:tcW w:w="1358" w:type="dxa"/>
            <w:vAlign w:val="center"/>
          </w:tcPr>
          <w:p w14:paraId="1C370995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</w:rPr>
            </w:pPr>
            <w:r>
              <w:rPr>
                <w:rFonts w:ascii="Times New Roman" w:hAnsi="Times New Roman"/>
                <w:bCs/>
                <w:kern w:val="28"/>
              </w:rPr>
              <w:t>应用心理学</w:t>
            </w:r>
          </w:p>
        </w:tc>
        <w:tc>
          <w:tcPr>
            <w:tcW w:w="2055" w:type="dxa"/>
            <w:vAlign w:val="center"/>
          </w:tcPr>
          <w:p w14:paraId="1019FAB2" w14:textId="77777777" w:rsidR="00FF04DB" w:rsidRDefault="00FB5239">
            <w:pPr>
              <w:widowControl/>
              <w:spacing w:line="360" w:lineRule="auto"/>
              <w:rPr>
                <w:rFonts w:ascii="Times New Roman" w:hAnsi="Times New Roman"/>
                <w:bCs/>
                <w:kern w:val="28"/>
                <w:sz w:val="22"/>
              </w:rPr>
            </w:pPr>
            <w:r>
              <w:rPr>
                <w:rFonts w:ascii="Times New Roman" w:hAnsi="Times New Roman"/>
                <w:bCs/>
                <w:kern w:val="28"/>
                <w:sz w:val="22"/>
              </w:rPr>
              <w:t>职业生涯辅导</w:t>
            </w:r>
          </w:p>
        </w:tc>
        <w:tc>
          <w:tcPr>
            <w:tcW w:w="750" w:type="dxa"/>
            <w:vAlign w:val="center"/>
          </w:tcPr>
          <w:p w14:paraId="43F95E0D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37862A8C" w14:textId="77777777" w:rsidR="00FF04DB" w:rsidRDefault="00FB523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28"/>
                <w:sz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</w:rPr>
              <w:t>CPRC002812</w:t>
            </w:r>
          </w:p>
        </w:tc>
        <w:tc>
          <w:tcPr>
            <w:tcW w:w="1840" w:type="dxa"/>
            <w:vMerge/>
          </w:tcPr>
          <w:p w14:paraId="5C7FE42F" w14:textId="77777777" w:rsidR="00FF04DB" w:rsidRDefault="00FF04DB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kern w:val="28"/>
                <w:sz w:val="20"/>
                <w:szCs w:val="21"/>
              </w:rPr>
            </w:pPr>
          </w:p>
        </w:tc>
      </w:tr>
    </w:tbl>
    <w:p w14:paraId="6EBBBABA" w14:textId="77777777" w:rsidR="00FF04DB" w:rsidRDefault="00FF04DB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F2640E4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、转专业考核实施办法</w:t>
      </w:r>
    </w:p>
    <w:p w14:paraId="592F65C1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整个考核包括初步审核和面试两个环节。经过审核，符合条件的学生进入面试环节。按照《西南交通大学本科生转专业实施办法》的规定，学生如需要撤销转专业申请，应在学校转专业名单公示期结束之前提出撤销申请。</w:t>
      </w:r>
    </w:p>
    <w:p w14:paraId="3664F2BA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面试考核以现场专家提问，学生当场回答的方式进行。考核的基本内容如下：</w:t>
      </w:r>
      <w:r>
        <w:rPr>
          <w:rFonts w:ascii="Times New Roman" w:hAnsi="Times New Roman"/>
          <w:sz w:val="24"/>
        </w:rPr>
        <w:t>①</w:t>
      </w:r>
      <w:r>
        <w:rPr>
          <w:rFonts w:ascii="Times New Roman" w:hAnsi="Times New Roman"/>
          <w:sz w:val="24"/>
        </w:rPr>
        <w:t>学生的自我介绍：个人基本情况、特长、申请转专业的理由、今后的发展规划等；</w:t>
      </w:r>
      <w:r>
        <w:rPr>
          <w:rFonts w:ascii="Times New Roman" w:hAnsi="Times New Roman"/>
          <w:sz w:val="24"/>
        </w:rPr>
        <w:t>②</w:t>
      </w:r>
      <w:r>
        <w:rPr>
          <w:rFonts w:ascii="Times New Roman" w:hAnsi="Times New Roman"/>
          <w:sz w:val="24"/>
        </w:rPr>
        <w:t>核查学生主干课成绩单、四级英语成绩单，综合考察大学期间学生所在原专业的排名情况；</w:t>
      </w:r>
      <w:r>
        <w:rPr>
          <w:rFonts w:ascii="Times New Roman" w:hAnsi="Times New Roman"/>
          <w:sz w:val="24"/>
        </w:rPr>
        <w:t>③</w:t>
      </w:r>
      <w:r>
        <w:rPr>
          <w:rFonts w:ascii="Times New Roman" w:hAnsi="Times New Roman"/>
          <w:sz w:val="24"/>
        </w:rPr>
        <w:t>考察学生对应用心理学的专业认识（专业课程的基本知识）、专业兴趣、综合素质。</w:t>
      </w:r>
    </w:p>
    <w:p w14:paraId="3C44CD97" w14:textId="48E471A2" w:rsidR="00FF04DB" w:rsidRDefault="00FB5239">
      <w:pPr>
        <w:spacing w:line="360" w:lineRule="auto"/>
        <w:ind w:firstLine="480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</w:rPr>
        <w:t>最后以学生的综合成绩从高到低排序，择优录取前</w:t>
      </w:r>
      <w:r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/>
          <w:sz w:val="24"/>
        </w:rPr>
        <w:t>名。其中，综合成绩由准入课程的成绩平均分（</w:t>
      </w:r>
      <w:r>
        <w:rPr>
          <w:rFonts w:ascii="Times New Roman" w:hAnsi="Times New Roman"/>
          <w:sz w:val="24"/>
        </w:rPr>
        <w:t>60%</w:t>
      </w:r>
      <w:r>
        <w:rPr>
          <w:rFonts w:ascii="Times New Roman" w:hAnsi="Times New Roman"/>
          <w:sz w:val="24"/>
        </w:rPr>
        <w:t>）和面试成绩（</w:t>
      </w:r>
      <w:r>
        <w:rPr>
          <w:rFonts w:ascii="Times New Roman" w:hAnsi="Times New Roman"/>
          <w:sz w:val="24"/>
        </w:rPr>
        <w:t>40%</w:t>
      </w:r>
      <w:r>
        <w:rPr>
          <w:rFonts w:ascii="Times New Roman" w:hAnsi="Times New Roman"/>
          <w:sz w:val="24"/>
        </w:rPr>
        <w:t>）组成。</w:t>
      </w:r>
    </w:p>
    <w:p w14:paraId="13593905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其中，准入课程的成绩平均分计算细则为：</w:t>
      </w:r>
    </w:p>
    <w:p w14:paraId="353E240F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大</w:t>
      </w:r>
      <w:proofErr w:type="gramStart"/>
      <w:r>
        <w:rPr>
          <w:rFonts w:ascii="Times New Roman" w:hAnsi="Times New Roman"/>
          <w:b/>
          <w:bCs/>
          <w:sz w:val="24"/>
        </w:rPr>
        <w:t>一</w:t>
      </w:r>
      <w:proofErr w:type="gramEnd"/>
      <w:r>
        <w:rPr>
          <w:rFonts w:ascii="Times New Roman" w:hAnsi="Times New Roman" w:hint="eastAsia"/>
          <w:b/>
          <w:bCs/>
          <w:sz w:val="24"/>
        </w:rPr>
        <w:t>学生</w:t>
      </w:r>
      <w:r>
        <w:rPr>
          <w:rFonts w:ascii="Times New Roman" w:hAnsi="Times New Roman"/>
          <w:b/>
          <w:bCs/>
          <w:sz w:val="24"/>
        </w:rPr>
        <w:t>准入课程的平均成绩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</w:rPr>
        <w:t>微积分初步</w:t>
      </w:r>
      <w:r>
        <w:rPr>
          <w:rFonts w:ascii="Times New Roman" w:hAnsi="Times New Roman"/>
          <w:sz w:val="24"/>
        </w:rPr>
        <w:t>+</w:t>
      </w:r>
      <w:r>
        <w:rPr>
          <w:rFonts w:ascii="Times New Roman" w:hAnsi="Times New Roman"/>
          <w:sz w:val="24"/>
        </w:rPr>
        <w:t>应用统计</w:t>
      </w:r>
      <w:r>
        <w:rPr>
          <w:rFonts w:ascii="Times New Roman" w:hAnsi="Times New Roman"/>
          <w:sz w:val="24"/>
        </w:rPr>
        <w:t>+4</w:t>
      </w:r>
      <w:r>
        <w:rPr>
          <w:rFonts w:ascii="Times New Roman" w:hAnsi="Times New Roman"/>
          <w:sz w:val="24"/>
        </w:rPr>
        <w:t>门专业课（修读超过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门的学生，可以选择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门课程成绩计算）</w:t>
      </w:r>
      <w:r>
        <w:rPr>
          <w:rFonts w:ascii="Times New Roman" w:hAnsi="Times New Roman"/>
          <w:sz w:val="24"/>
        </w:rPr>
        <w:t>/6</w:t>
      </w:r>
    </w:p>
    <w:p w14:paraId="12F0BC9F" w14:textId="77777777" w:rsidR="00FF04DB" w:rsidRDefault="00FB5239">
      <w:pPr>
        <w:spacing w:line="360" w:lineRule="auto"/>
        <w:ind w:firstLine="4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</w:rPr>
        <w:t>大二</w:t>
      </w:r>
      <w:r>
        <w:rPr>
          <w:rFonts w:ascii="Times New Roman" w:hAnsi="Times New Roman" w:hint="eastAsia"/>
          <w:b/>
          <w:bCs/>
          <w:sz w:val="24"/>
        </w:rPr>
        <w:t>学生</w:t>
      </w:r>
      <w:r>
        <w:rPr>
          <w:rFonts w:ascii="Times New Roman" w:hAnsi="Times New Roman"/>
          <w:b/>
          <w:bCs/>
          <w:sz w:val="24"/>
        </w:rPr>
        <w:t>准入课程的平均成绩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</w:rPr>
        <w:t>微积分初步</w:t>
      </w:r>
      <w:r>
        <w:rPr>
          <w:rFonts w:ascii="Times New Roman" w:hAnsi="Times New Roman"/>
          <w:sz w:val="24"/>
        </w:rPr>
        <w:t>+</w:t>
      </w:r>
      <w:r>
        <w:rPr>
          <w:rFonts w:ascii="Times New Roman" w:hAnsi="Times New Roman"/>
          <w:sz w:val="24"/>
        </w:rPr>
        <w:t>应用统计</w:t>
      </w:r>
      <w:r>
        <w:rPr>
          <w:rFonts w:ascii="Times New Roman" w:hAnsi="Times New Roman"/>
          <w:sz w:val="24"/>
        </w:rPr>
        <w:t>+4</w:t>
      </w:r>
      <w:r>
        <w:rPr>
          <w:rFonts w:ascii="Times New Roman" w:hAnsi="Times New Roman"/>
          <w:sz w:val="24"/>
        </w:rPr>
        <w:t>门专业课（修读超</w:t>
      </w:r>
      <w:r>
        <w:rPr>
          <w:rFonts w:ascii="Times New Roman" w:hAnsi="Times New Roman"/>
          <w:sz w:val="24"/>
        </w:rPr>
        <w:lastRenderedPageBreak/>
        <w:t>过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门的学生，可以选择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门课程成绩计算）</w:t>
      </w:r>
      <w:r>
        <w:rPr>
          <w:rFonts w:ascii="Times New Roman" w:hAnsi="Times New Roman"/>
          <w:bCs/>
          <w:kern w:val="28"/>
          <w:sz w:val="24"/>
          <w:szCs w:val="28"/>
        </w:rPr>
        <w:t>+10</w:t>
      </w:r>
      <w:r>
        <w:rPr>
          <w:rFonts w:ascii="Times New Roman" w:hAnsi="Times New Roman" w:hint="eastAsia"/>
          <w:bCs/>
          <w:kern w:val="28"/>
          <w:sz w:val="24"/>
          <w:szCs w:val="28"/>
        </w:rPr>
        <w:t>门</w:t>
      </w:r>
      <w:r>
        <w:rPr>
          <w:rFonts w:ascii="Times New Roman" w:hAnsi="Times New Roman"/>
          <w:bCs/>
          <w:kern w:val="28"/>
          <w:sz w:val="24"/>
          <w:szCs w:val="28"/>
        </w:rPr>
        <w:t>专业课</w:t>
      </w:r>
      <w:r>
        <w:rPr>
          <w:rFonts w:ascii="Times New Roman" w:hAnsi="Times New Roman" w:hint="eastAsia"/>
          <w:bCs/>
          <w:kern w:val="28"/>
          <w:sz w:val="24"/>
          <w:szCs w:val="28"/>
        </w:rPr>
        <w:t>（</w:t>
      </w:r>
      <w:r>
        <w:rPr>
          <w:rFonts w:ascii="Times New Roman" w:hAnsi="Times New Roman"/>
          <w:bCs/>
          <w:kern w:val="28"/>
          <w:sz w:val="24"/>
          <w:szCs w:val="28"/>
        </w:rPr>
        <w:t>修读超过</w:t>
      </w:r>
      <w:r>
        <w:rPr>
          <w:rFonts w:ascii="Times New Roman" w:hAnsi="Times New Roman"/>
          <w:bCs/>
          <w:kern w:val="28"/>
          <w:sz w:val="24"/>
          <w:szCs w:val="28"/>
        </w:rPr>
        <w:t>10</w:t>
      </w:r>
      <w:r>
        <w:rPr>
          <w:rFonts w:ascii="Times New Roman" w:hAnsi="Times New Roman"/>
          <w:bCs/>
          <w:kern w:val="28"/>
          <w:sz w:val="24"/>
          <w:szCs w:val="28"/>
        </w:rPr>
        <w:t>门的学生，可以</w:t>
      </w:r>
      <w:r>
        <w:rPr>
          <w:rFonts w:ascii="Times New Roman" w:hAnsi="Times New Roman" w:hint="eastAsia"/>
          <w:bCs/>
          <w:kern w:val="28"/>
          <w:sz w:val="24"/>
          <w:szCs w:val="28"/>
        </w:rPr>
        <w:t>选择</w:t>
      </w:r>
      <w:r>
        <w:rPr>
          <w:rFonts w:ascii="Times New Roman" w:hAnsi="Times New Roman"/>
          <w:bCs/>
          <w:kern w:val="28"/>
          <w:sz w:val="24"/>
          <w:szCs w:val="28"/>
        </w:rPr>
        <w:t>10</w:t>
      </w:r>
      <w:r>
        <w:rPr>
          <w:rFonts w:ascii="Times New Roman" w:hAnsi="Times New Roman"/>
          <w:bCs/>
          <w:kern w:val="28"/>
          <w:sz w:val="24"/>
          <w:szCs w:val="28"/>
        </w:rPr>
        <w:t>门课程成绩</w:t>
      </w:r>
      <w:r>
        <w:rPr>
          <w:rFonts w:ascii="Times New Roman" w:hAnsi="Times New Roman" w:hint="eastAsia"/>
          <w:bCs/>
          <w:kern w:val="28"/>
          <w:sz w:val="24"/>
          <w:szCs w:val="28"/>
        </w:rPr>
        <w:t>）</w:t>
      </w:r>
      <w:r>
        <w:rPr>
          <w:rFonts w:ascii="Times New Roman" w:hAnsi="Times New Roman"/>
          <w:bCs/>
          <w:kern w:val="28"/>
          <w:sz w:val="24"/>
          <w:szCs w:val="28"/>
        </w:rPr>
        <w:t>/16</w:t>
      </w:r>
    </w:p>
    <w:p w14:paraId="7ACD8970" w14:textId="77777777" w:rsidR="00FF04DB" w:rsidRDefault="00FB5239">
      <w:pPr>
        <w:spacing w:line="360" w:lineRule="auto"/>
        <w:outlineLvl w:val="1"/>
        <w:rPr>
          <w:rFonts w:ascii="Times New Roman" w:hAnsi="Times New Roman"/>
          <w:b/>
          <w:bCs/>
          <w:kern w:val="28"/>
          <w:sz w:val="30"/>
          <w:szCs w:val="32"/>
        </w:rPr>
      </w:pPr>
      <w:r>
        <w:rPr>
          <w:rFonts w:ascii="Times New Roman" w:hAnsi="Times New Roman"/>
          <w:b/>
          <w:bCs/>
          <w:kern w:val="28"/>
          <w:sz w:val="30"/>
          <w:szCs w:val="32"/>
        </w:rPr>
        <w:t>四、转专业咨询方式</w:t>
      </w:r>
    </w:p>
    <w:p w14:paraId="4B8BF278" w14:textId="77777777" w:rsidR="00FF04DB" w:rsidRDefault="00FB5239">
      <w:pPr>
        <w:spacing w:line="360" w:lineRule="auto"/>
        <w:ind w:firstLine="48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每周工作日在</w:t>
      </w:r>
      <w:r>
        <w:rPr>
          <w:rFonts w:ascii="Times New Roman" w:hAnsi="Times New Roman"/>
          <w:sz w:val="24"/>
        </w:rPr>
        <w:t>X53</w:t>
      </w:r>
      <w:r>
        <w:rPr>
          <w:rFonts w:ascii="Times New Roman" w:hAnsi="Times New Roman" w:hint="eastAsia"/>
          <w:sz w:val="24"/>
        </w:rPr>
        <w:t>23</w:t>
      </w:r>
      <w:r>
        <w:rPr>
          <w:rFonts w:ascii="Times New Roman" w:hAnsi="Times New Roman"/>
          <w:sz w:val="24"/>
        </w:rPr>
        <w:t>-2</w:t>
      </w:r>
      <w:r>
        <w:rPr>
          <w:rFonts w:ascii="Times New Roman" w:hAnsi="Times New Roman"/>
          <w:sz w:val="24"/>
        </w:rPr>
        <w:t>教务办公室</w:t>
      </w:r>
      <w:r>
        <w:rPr>
          <w:rFonts w:ascii="Times New Roman" w:hAnsi="Times New Roman" w:hint="eastAsia"/>
          <w:sz w:val="24"/>
        </w:rPr>
        <w:t>杨老师</w:t>
      </w:r>
      <w:r>
        <w:rPr>
          <w:rFonts w:ascii="Times New Roman" w:hAnsi="Times New Roman"/>
          <w:sz w:val="24"/>
        </w:rPr>
        <w:t>咨询，电话</w:t>
      </w:r>
      <w:r>
        <w:rPr>
          <w:rFonts w:ascii="Times New Roman" w:hAnsi="Times New Roman"/>
          <w:sz w:val="24"/>
        </w:rPr>
        <w:t>66367216</w:t>
      </w:r>
      <w:r>
        <w:rPr>
          <w:rFonts w:ascii="Times New Roman" w:hAnsi="Times New Roman"/>
          <w:sz w:val="24"/>
        </w:rPr>
        <w:t>。</w:t>
      </w:r>
    </w:p>
    <w:p w14:paraId="0A28BCCC" w14:textId="77777777" w:rsidR="00FF04DB" w:rsidRDefault="00FF04DB">
      <w:pPr>
        <w:spacing w:line="360" w:lineRule="auto"/>
        <w:ind w:firstLineChars="2100" w:firstLine="5040"/>
        <w:rPr>
          <w:rFonts w:ascii="Times New Roman" w:hAnsi="Times New Roman"/>
          <w:sz w:val="24"/>
        </w:rPr>
      </w:pPr>
    </w:p>
    <w:p w14:paraId="4715CDCA" w14:textId="77777777" w:rsidR="00FF04DB" w:rsidRDefault="00FF04DB">
      <w:pPr>
        <w:spacing w:line="360" w:lineRule="auto"/>
        <w:ind w:firstLineChars="2100" w:firstLine="5040"/>
        <w:rPr>
          <w:rFonts w:ascii="Times New Roman" w:hAnsi="Times New Roman"/>
          <w:sz w:val="24"/>
        </w:rPr>
      </w:pPr>
    </w:p>
    <w:p w14:paraId="597DD3F9" w14:textId="77777777" w:rsidR="00FF04DB" w:rsidRDefault="00FF04DB">
      <w:pPr>
        <w:spacing w:line="360" w:lineRule="auto"/>
        <w:ind w:firstLineChars="2100" w:firstLine="5040"/>
        <w:rPr>
          <w:rFonts w:ascii="Times New Roman" w:hAnsi="Times New Roman"/>
          <w:sz w:val="24"/>
        </w:rPr>
      </w:pPr>
    </w:p>
    <w:p w14:paraId="738DF27C" w14:textId="77777777" w:rsidR="00FF04DB" w:rsidRDefault="00FB5239">
      <w:pPr>
        <w:spacing w:line="360" w:lineRule="auto"/>
        <w:ind w:firstLineChars="2100" w:firstLine="50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心理研究与咨询中心</w:t>
      </w:r>
    </w:p>
    <w:p w14:paraId="0D2EFE0B" w14:textId="5CF94E4D" w:rsidR="00FF04DB" w:rsidRDefault="00FB5239">
      <w:pPr>
        <w:spacing w:line="360" w:lineRule="auto"/>
        <w:ind w:firstLineChars="2250" w:firstLine="540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202</w:t>
      </w:r>
      <w:r w:rsidR="00182461">
        <w:rPr>
          <w:rFonts w:ascii="Times New Roman" w:hAnsi="Times New Roman" w:hint="eastAsia"/>
          <w:sz w:val="24"/>
        </w:rPr>
        <w:t>5</w:t>
      </w:r>
      <w:bookmarkStart w:id="0" w:name="_GoBack"/>
      <w:bookmarkEnd w:id="0"/>
      <w:r>
        <w:rPr>
          <w:rFonts w:ascii="Times New Roman" w:hAnsi="Times New Roman"/>
          <w:sz w:val="24"/>
        </w:rPr>
        <w:t>年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 w:hint="eastAsia"/>
          <w:sz w:val="24"/>
        </w:rPr>
        <w:t>1</w:t>
      </w:r>
      <w:r>
        <w:rPr>
          <w:rFonts w:ascii="Times New Roman" w:hAnsi="Times New Roman"/>
          <w:sz w:val="24"/>
        </w:rPr>
        <w:t>月</w:t>
      </w:r>
    </w:p>
    <w:p w14:paraId="7A803A19" w14:textId="77777777" w:rsidR="00FF04DB" w:rsidRDefault="00FF04DB">
      <w:pPr>
        <w:spacing w:line="360" w:lineRule="auto"/>
        <w:rPr>
          <w:rFonts w:ascii="Times New Roman" w:hAnsi="Times New Roman"/>
        </w:rPr>
      </w:pPr>
    </w:p>
    <w:p w14:paraId="574357F0" w14:textId="77777777" w:rsidR="00FF04DB" w:rsidRDefault="00FF04DB">
      <w:pPr>
        <w:spacing w:line="360" w:lineRule="auto"/>
        <w:rPr>
          <w:rFonts w:ascii="Times New Roman" w:hAnsi="Times New Roman"/>
        </w:rPr>
      </w:pPr>
    </w:p>
    <w:sectPr w:rsidR="00FF04D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jOTc0MmU5OTVkYmRmMWZjYmQ4MTgwODU5OGJlMzAifQ=="/>
  </w:docVars>
  <w:rsids>
    <w:rsidRoot w:val="7C5B39B2"/>
    <w:rsid w:val="00182461"/>
    <w:rsid w:val="00444836"/>
    <w:rsid w:val="008052D5"/>
    <w:rsid w:val="00A50DC6"/>
    <w:rsid w:val="00AC12BF"/>
    <w:rsid w:val="00F86C64"/>
    <w:rsid w:val="00FB5239"/>
    <w:rsid w:val="00FF04DB"/>
    <w:rsid w:val="083910B7"/>
    <w:rsid w:val="087B7D1C"/>
    <w:rsid w:val="0FE47A65"/>
    <w:rsid w:val="19120F8F"/>
    <w:rsid w:val="193675D1"/>
    <w:rsid w:val="20082581"/>
    <w:rsid w:val="224D3C5B"/>
    <w:rsid w:val="22671005"/>
    <w:rsid w:val="258340B5"/>
    <w:rsid w:val="27654DE2"/>
    <w:rsid w:val="28B22E8E"/>
    <w:rsid w:val="2AE83EFB"/>
    <w:rsid w:val="2BA20330"/>
    <w:rsid w:val="33D91C17"/>
    <w:rsid w:val="36422CCC"/>
    <w:rsid w:val="36DD6F81"/>
    <w:rsid w:val="3A854144"/>
    <w:rsid w:val="3EA51E5C"/>
    <w:rsid w:val="40BE3DCE"/>
    <w:rsid w:val="412437B1"/>
    <w:rsid w:val="45237196"/>
    <w:rsid w:val="45297C62"/>
    <w:rsid w:val="46274A64"/>
    <w:rsid w:val="46A240EA"/>
    <w:rsid w:val="48563E7E"/>
    <w:rsid w:val="4A5A3051"/>
    <w:rsid w:val="4BD01010"/>
    <w:rsid w:val="4CCC4D99"/>
    <w:rsid w:val="4CE036AE"/>
    <w:rsid w:val="4EA26C58"/>
    <w:rsid w:val="539F20DD"/>
    <w:rsid w:val="551C1839"/>
    <w:rsid w:val="5C1967A5"/>
    <w:rsid w:val="5E8A0B0F"/>
    <w:rsid w:val="5F2A2873"/>
    <w:rsid w:val="60062E14"/>
    <w:rsid w:val="612A0070"/>
    <w:rsid w:val="64753E3A"/>
    <w:rsid w:val="64CF0A13"/>
    <w:rsid w:val="6B170997"/>
    <w:rsid w:val="6CE23A30"/>
    <w:rsid w:val="6D9C0FE4"/>
    <w:rsid w:val="712A76E4"/>
    <w:rsid w:val="7783014A"/>
    <w:rsid w:val="77EF4B32"/>
    <w:rsid w:val="7952158A"/>
    <w:rsid w:val="7A603AC5"/>
    <w:rsid w:val="7C5B39B2"/>
    <w:rsid w:val="7CA8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B05CA"/>
  <w15:docId w15:val="{80550740-49D7-43F1-BBF4-9B271112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无为致远</dc:creator>
  <cp:lastModifiedBy>Lenovo</cp:lastModifiedBy>
  <cp:revision>7</cp:revision>
  <dcterms:created xsi:type="dcterms:W3CDTF">2023-12-26T07:20:00Z</dcterms:created>
  <dcterms:modified xsi:type="dcterms:W3CDTF">2025-11-28T06:17:00Z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FF4A69E4148C4C328326962FE9EDE524_13</vt:lpwstr>
  </property>
</Properties>
</file>