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634B">
      <w:pPr>
        <w:jc w:val="center"/>
        <w:rPr>
          <w:rFonts w:ascii="Times New Roman" w:hAnsi="Times New Roman" w:eastAsia="微软雅黑" w:cs="Times New Roman"/>
          <w:b/>
          <w:bCs/>
          <w:sz w:val="32"/>
          <w:szCs w:val="32"/>
        </w:rPr>
      </w:pPr>
      <w:bookmarkStart w:id="0" w:name="_Toc444874524"/>
      <w:r>
        <w:rPr>
          <w:rFonts w:ascii="Times New Roman" w:hAnsi="Times New Roman" w:eastAsia="微软雅黑" w:cs="Times New Roman"/>
          <w:b/>
          <w:bCs/>
          <w:sz w:val="32"/>
          <w:szCs w:val="32"/>
        </w:rPr>
        <w:t>化学学院202</w:t>
      </w:r>
      <w:r>
        <w:rPr>
          <w:rFonts w:hint="eastAsia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微软雅黑" w:cs="Times New Roman"/>
          <w:b/>
          <w:bCs/>
          <w:sz w:val="32"/>
          <w:szCs w:val="32"/>
        </w:rPr>
        <w:t>年本科生转专业实施细则</w:t>
      </w:r>
      <w:bookmarkEnd w:id="0"/>
    </w:p>
    <w:p w14:paraId="4EF0F343"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</w:p>
    <w:p w14:paraId="0CB121F8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bookmarkStart w:id="1" w:name="_Toc444871815"/>
      <w:bookmarkStart w:id="2" w:name="_Toc444615425"/>
      <w:bookmarkStart w:id="3" w:name="_Toc444848819"/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转专业工作领导小组</w:t>
      </w:r>
      <w:bookmarkEnd w:id="1"/>
      <w:bookmarkEnd w:id="2"/>
      <w:bookmarkEnd w:id="3"/>
    </w:p>
    <w:p w14:paraId="0270DC4C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  <w:t>第一条  学院转专业工作领导小组</w:t>
      </w:r>
    </w:p>
    <w:p w14:paraId="3EC001BD">
      <w:pPr>
        <w:spacing w:line="360" w:lineRule="auto"/>
        <w:ind w:firstLine="480" w:firstLineChars="200"/>
        <w:rPr>
          <w:rFonts w:hint="eastAsia" w:ascii="Times New Roman" w:hAnsi="Times New Roman" w:eastAsia="仿宋" w:cs="Times New Roman"/>
          <w:color w:val="000000"/>
          <w:sz w:val="24"/>
          <w:lang w:eastAsia="zh-CN"/>
        </w:rPr>
      </w:pPr>
      <w:r>
        <w:rPr>
          <w:rFonts w:ascii="Times New Roman" w:hAnsi="Times New Roman" w:eastAsia="仿宋" w:cs="Times New Roman"/>
          <w:color w:val="000000"/>
          <w:sz w:val="24"/>
        </w:rPr>
        <w:t>组长：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书记</w:t>
      </w:r>
      <w:r>
        <w:rPr>
          <w:rFonts w:ascii="Times New Roman" w:hAnsi="Times New Roman" w:eastAsia="仿宋" w:cs="Times New Roman"/>
          <w:color w:val="000000"/>
          <w:sz w:val="24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院长</w:t>
      </w:r>
    </w:p>
    <w:p w14:paraId="670F76FE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color w:val="000000"/>
          <w:sz w:val="24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24"/>
        </w:rPr>
        <w:t>成员：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教学分管副院长  副书记  专业负责人  各系部主任</w:t>
      </w:r>
    </w:p>
    <w:p w14:paraId="5754DC1E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sz w:val="24"/>
          <w:szCs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秘书：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本科教学秘书</w:t>
      </w:r>
      <w:r>
        <w:rPr>
          <w:rFonts w:ascii="Times New Roman" w:hAnsi="Times New Roman" w:eastAsia="仿宋" w:cs="Times New Roman"/>
          <w:color w:val="000000"/>
          <w:sz w:val="24"/>
        </w:rPr>
        <w:t xml:space="preserve">  </w:t>
      </w:r>
    </w:p>
    <w:p w14:paraId="6D8D4FAD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学院转专业实施细则</w:t>
      </w:r>
    </w:p>
    <w:p w14:paraId="61368573">
      <w:pPr>
        <w:spacing w:line="360" w:lineRule="auto"/>
        <w:jc w:val="lef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第二条 分专业设置</w:t>
      </w:r>
    </w:p>
    <w:p w14:paraId="03AA724F">
      <w:pPr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高分子材料与工程专业、化学专业。</w:t>
      </w:r>
    </w:p>
    <w:p w14:paraId="3CEFF8E5">
      <w:pPr>
        <w:spacing w:line="360" w:lineRule="auto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第三条 计划录取名额</w:t>
      </w:r>
    </w:p>
    <w:p w14:paraId="5D2C4BDF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1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年化学学院转专业计划录取总人数不超过各专业基数的10%。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1"/>
        </w:rPr>
        <w:t>（退役后复学的学生申请转专业不计入录取总名额。）</w:t>
      </w:r>
    </w:p>
    <w:p w14:paraId="07678C52">
      <w:pPr>
        <w:spacing w:line="360" w:lineRule="auto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第四条 转专业要求</w:t>
      </w:r>
    </w:p>
    <w:p w14:paraId="2A7EE541">
      <w:pPr>
        <w:spacing w:line="360" w:lineRule="auto"/>
        <w:ind w:firstLine="480" w:firstLineChars="200"/>
        <w:rPr>
          <w:rFonts w:ascii="Times New Roman" w:hAnsi="Times New Roman" w:eastAsia="仿宋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申请学生必须满足</w:t>
      </w:r>
      <w:r>
        <w:rPr>
          <w:rFonts w:ascii="Times New Roman" w:hAnsi="Times New Roman" w:eastAsia="仿宋" w:cs="Times New Roman"/>
          <w:bCs/>
          <w:color w:val="000000"/>
          <w:sz w:val="24"/>
          <w:szCs w:val="24"/>
        </w:rPr>
        <w:t>《西南交通大学本科生转专业管理办法》（西交校教 [2019] 126号）以下简称“办法”转专业相关要求，预修并达到化学学院转专业准入课程相关要求，通过大学英语四级考试（CET-4），原则上接收大一、大二本科生。</w:t>
      </w:r>
    </w:p>
    <w:p w14:paraId="612DC2AE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专业准入课程和接收转专业人数</w:t>
      </w:r>
    </w:p>
    <w:p w14:paraId="339285C6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第五条 学院相关专业的准入课程为：</w:t>
      </w:r>
    </w:p>
    <w:p w14:paraId="1722BA60">
      <w:pPr>
        <w:adjustRightInd w:val="0"/>
        <w:snapToGrid w:val="0"/>
        <w:spacing w:line="360" w:lineRule="auto"/>
        <w:ind w:firstLine="480" w:firstLineChars="200"/>
        <w:jc w:val="left"/>
        <w:outlineLvl w:val="0"/>
        <w:rPr>
          <w:rFonts w:ascii="Times New Roman" w:hAnsi="Times New Roman" w:eastAsia="仿宋" w:cs="Times New Roman"/>
          <w:bCs/>
          <w:color w:val="000000"/>
          <w:kern w:val="28"/>
          <w:sz w:val="20"/>
          <w:szCs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1、高分子材料与工程专业准入课程：</w:t>
      </w:r>
    </w:p>
    <w:tbl>
      <w:tblPr>
        <w:tblStyle w:val="6"/>
        <w:tblW w:w="48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0"/>
        <w:gridCol w:w="1712"/>
        <w:gridCol w:w="688"/>
        <w:gridCol w:w="2851"/>
        <w:gridCol w:w="959"/>
        <w:gridCol w:w="1329"/>
      </w:tblGrid>
      <w:tr w14:paraId="4265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pct"/>
            <w:gridSpan w:val="3"/>
            <w:vAlign w:val="center"/>
          </w:tcPr>
          <w:p w14:paraId="2A54A64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课程名称</w:t>
            </w:r>
          </w:p>
        </w:tc>
        <w:tc>
          <w:tcPr>
            <w:tcW w:w="415" w:type="pct"/>
            <w:vAlign w:val="center"/>
          </w:tcPr>
          <w:p w14:paraId="0C7AD9F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课程学分</w:t>
            </w:r>
          </w:p>
        </w:tc>
        <w:tc>
          <w:tcPr>
            <w:tcW w:w="1718" w:type="pct"/>
            <w:vAlign w:val="center"/>
          </w:tcPr>
          <w:p w14:paraId="6009989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课程代码</w:t>
            </w:r>
          </w:p>
        </w:tc>
        <w:tc>
          <w:tcPr>
            <w:tcW w:w="578" w:type="pct"/>
            <w:vAlign w:val="center"/>
          </w:tcPr>
          <w:p w14:paraId="6B300FA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面向</w:t>
            </w:r>
          </w:p>
          <w:p w14:paraId="2DD667D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年级</w:t>
            </w:r>
          </w:p>
        </w:tc>
        <w:tc>
          <w:tcPr>
            <w:tcW w:w="801" w:type="pct"/>
            <w:vAlign w:val="center"/>
          </w:tcPr>
          <w:p w14:paraId="155A970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备注</w:t>
            </w:r>
          </w:p>
          <w:p w14:paraId="4F60749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（成绩要求）</w:t>
            </w:r>
          </w:p>
        </w:tc>
      </w:tr>
      <w:tr w14:paraId="11C9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pct"/>
            <w:gridSpan w:val="3"/>
            <w:vAlign w:val="center"/>
          </w:tcPr>
          <w:p w14:paraId="41C1C2E4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= 1 \* GB3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①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 xml:space="preserve"> 高等数学I、II</w:t>
            </w:r>
          </w:p>
        </w:tc>
        <w:tc>
          <w:tcPr>
            <w:tcW w:w="415" w:type="pct"/>
            <w:vAlign w:val="center"/>
          </w:tcPr>
          <w:p w14:paraId="415E72A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5+5</w:t>
            </w:r>
          </w:p>
        </w:tc>
        <w:tc>
          <w:tcPr>
            <w:tcW w:w="1718" w:type="pct"/>
            <w:vAlign w:val="center"/>
          </w:tcPr>
          <w:p w14:paraId="5F624C7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MATH000812、MATH011512</w:t>
            </w:r>
          </w:p>
        </w:tc>
        <w:tc>
          <w:tcPr>
            <w:tcW w:w="578" w:type="pct"/>
            <w:vAlign w:val="center"/>
          </w:tcPr>
          <w:p w14:paraId="591D11A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一年级</w:t>
            </w:r>
          </w:p>
        </w:tc>
        <w:tc>
          <w:tcPr>
            <w:tcW w:w="801" w:type="pct"/>
            <w:vAlign w:val="center"/>
          </w:tcPr>
          <w:p w14:paraId="4B3A2C7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380A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pct"/>
            <w:gridSpan w:val="3"/>
            <w:vAlign w:val="center"/>
          </w:tcPr>
          <w:p w14:paraId="0A2CFC4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= 2 \* GB3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②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 xml:space="preserve"> 英语I、II</w:t>
            </w:r>
          </w:p>
        </w:tc>
        <w:tc>
          <w:tcPr>
            <w:tcW w:w="415" w:type="pct"/>
            <w:vAlign w:val="center"/>
          </w:tcPr>
          <w:p w14:paraId="7AD73E3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2+2</w:t>
            </w:r>
          </w:p>
        </w:tc>
        <w:tc>
          <w:tcPr>
            <w:tcW w:w="1718" w:type="pct"/>
            <w:vAlign w:val="center"/>
          </w:tcPr>
          <w:p w14:paraId="2E7B42B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SoFL001511、</w:t>
            </w:r>
          </w:p>
          <w:p w14:paraId="49BC165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SoFL000512</w:t>
            </w:r>
          </w:p>
        </w:tc>
        <w:tc>
          <w:tcPr>
            <w:tcW w:w="578" w:type="pct"/>
            <w:vAlign w:val="center"/>
          </w:tcPr>
          <w:p w14:paraId="4FB0EA1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一年级</w:t>
            </w:r>
          </w:p>
        </w:tc>
        <w:tc>
          <w:tcPr>
            <w:tcW w:w="801" w:type="pct"/>
            <w:vAlign w:val="center"/>
          </w:tcPr>
          <w:p w14:paraId="5111EEF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0949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4" w:type="pct"/>
            <w:gridSpan w:val="2"/>
            <w:vMerge w:val="restart"/>
            <w:vAlign w:val="center"/>
          </w:tcPr>
          <w:p w14:paraId="7EB7857E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③任选一门</w:t>
            </w:r>
          </w:p>
        </w:tc>
        <w:tc>
          <w:tcPr>
            <w:tcW w:w="1030" w:type="pct"/>
            <w:vAlign w:val="center"/>
          </w:tcPr>
          <w:p w14:paraId="618925B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工程化学A</w:t>
            </w:r>
          </w:p>
        </w:tc>
        <w:tc>
          <w:tcPr>
            <w:tcW w:w="415" w:type="pct"/>
            <w:vAlign w:val="center"/>
          </w:tcPr>
          <w:p w14:paraId="6578A98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610CAE41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CHEM000112</w:t>
            </w:r>
          </w:p>
        </w:tc>
        <w:tc>
          <w:tcPr>
            <w:tcW w:w="578" w:type="pct"/>
            <w:vMerge w:val="restart"/>
            <w:vAlign w:val="center"/>
          </w:tcPr>
          <w:p w14:paraId="3E85EA6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年级</w:t>
            </w:r>
          </w:p>
        </w:tc>
        <w:tc>
          <w:tcPr>
            <w:tcW w:w="801" w:type="pct"/>
            <w:vMerge w:val="restart"/>
            <w:vAlign w:val="center"/>
          </w:tcPr>
          <w:p w14:paraId="327D3AE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77D6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4" w:type="pct"/>
            <w:gridSpan w:val="2"/>
            <w:vMerge w:val="continue"/>
            <w:vAlign w:val="center"/>
          </w:tcPr>
          <w:p w14:paraId="56F9CD22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483F72D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工程化学B</w:t>
            </w:r>
          </w:p>
        </w:tc>
        <w:tc>
          <w:tcPr>
            <w:tcW w:w="415" w:type="pct"/>
            <w:vAlign w:val="center"/>
          </w:tcPr>
          <w:p w14:paraId="45253B4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2.5</w:t>
            </w:r>
          </w:p>
        </w:tc>
        <w:tc>
          <w:tcPr>
            <w:tcW w:w="1718" w:type="pct"/>
            <w:vAlign w:val="center"/>
          </w:tcPr>
          <w:p w14:paraId="40601432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CHEM000212</w:t>
            </w:r>
          </w:p>
        </w:tc>
        <w:tc>
          <w:tcPr>
            <w:tcW w:w="578" w:type="pct"/>
            <w:vMerge w:val="continue"/>
            <w:vAlign w:val="center"/>
          </w:tcPr>
          <w:p w14:paraId="40F3903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01" w:type="pct"/>
            <w:vMerge w:val="continue"/>
            <w:vAlign w:val="center"/>
          </w:tcPr>
          <w:p w14:paraId="5AF1585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4216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4" w:type="pct"/>
            <w:gridSpan w:val="2"/>
            <w:vMerge w:val="continue"/>
            <w:vAlign w:val="center"/>
          </w:tcPr>
          <w:p w14:paraId="07D5DFC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32F6FDA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工程化学C</w:t>
            </w:r>
          </w:p>
        </w:tc>
        <w:tc>
          <w:tcPr>
            <w:tcW w:w="415" w:type="pct"/>
            <w:vAlign w:val="center"/>
          </w:tcPr>
          <w:p w14:paraId="486DF57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718" w:type="pct"/>
            <w:vAlign w:val="center"/>
          </w:tcPr>
          <w:p w14:paraId="3D6FA5F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CHEM000312</w:t>
            </w:r>
          </w:p>
        </w:tc>
        <w:tc>
          <w:tcPr>
            <w:tcW w:w="578" w:type="pct"/>
            <w:vMerge w:val="continue"/>
            <w:vAlign w:val="center"/>
          </w:tcPr>
          <w:p w14:paraId="7F3F8BC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01" w:type="pct"/>
            <w:vMerge w:val="continue"/>
            <w:vAlign w:val="center"/>
          </w:tcPr>
          <w:p w14:paraId="43E1A22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6435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4" w:type="pct"/>
            <w:gridSpan w:val="2"/>
            <w:vMerge w:val="continue"/>
            <w:vAlign w:val="center"/>
          </w:tcPr>
          <w:p w14:paraId="05D5445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61AA5A7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</w:t>
            </w:r>
          </w:p>
        </w:tc>
        <w:tc>
          <w:tcPr>
            <w:tcW w:w="415" w:type="pct"/>
            <w:vAlign w:val="center"/>
          </w:tcPr>
          <w:p w14:paraId="5F5EA52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718" w:type="pct"/>
            <w:vAlign w:val="center"/>
          </w:tcPr>
          <w:p w14:paraId="4CF1F1E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"javascript:setQuery('CourseCode','ISCT010611')" \o "点击查询全部代码为ISCT010611课程"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ISCT010611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vMerge w:val="continue"/>
            <w:vAlign w:val="center"/>
          </w:tcPr>
          <w:p w14:paraId="78D9071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01" w:type="pct"/>
            <w:vMerge w:val="continue"/>
            <w:vAlign w:val="center"/>
          </w:tcPr>
          <w:p w14:paraId="38F32D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4AE5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4" w:type="pct"/>
            <w:gridSpan w:val="2"/>
            <w:vMerge w:val="continue"/>
            <w:vAlign w:val="center"/>
          </w:tcPr>
          <w:p w14:paraId="6DFF44E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7502E8EB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有机化学基础</w:t>
            </w:r>
          </w:p>
        </w:tc>
        <w:tc>
          <w:tcPr>
            <w:tcW w:w="415" w:type="pct"/>
            <w:vAlign w:val="center"/>
          </w:tcPr>
          <w:p w14:paraId="0BAE769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3F080BAB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MEDI000712</w:t>
            </w:r>
          </w:p>
        </w:tc>
        <w:tc>
          <w:tcPr>
            <w:tcW w:w="578" w:type="pct"/>
            <w:vMerge w:val="continue"/>
            <w:vAlign w:val="center"/>
          </w:tcPr>
          <w:p w14:paraId="32B47B4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01" w:type="pct"/>
            <w:vMerge w:val="continue"/>
            <w:vAlign w:val="center"/>
          </w:tcPr>
          <w:p w14:paraId="50EA630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68F8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85" w:type="pct"/>
            <w:gridSpan w:val="3"/>
            <w:vAlign w:val="center"/>
          </w:tcPr>
          <w:p w14:paraId="73337EB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④ 物理化学A</w:t>
            </w:r>
          </w:p>
        </w:tc>
        <w:tc>
          <w:tcPr>
            <w:tcW w:w="415" w:type="pct"/>
            <w:vAlign w:val="center"/>
          </w:tcPr>
          <w:p w14:paraId="19901DF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48DAB2F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MASE001312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/MEDI001012</w:t>
            </w:r>
          </w:p>
        </w:tc>
        <w:tc>
          <w:tcPr>
            <w:tcW w:w="578" w:type="pct"/>
            <w:vAlign w:val="center"/>
          </w:tcPr>
          <w:p w14:paraId="0911BCC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01" w:type="pct"/>
            <w:vAlign w:val="center"/>
          </w:tcPr>
          <w:p w14:paraId="0884C7F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0626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restart"/>
            <w:vAlign w:val="center"/>
          </w:tcPr>
          <w:p w14:paraId="2E00E64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⑤任选一门</w:t>
            </w:r>
          </w:p>
        </w:tc>
        <w:tc>
          <w:tcPr>
            <w:tcW w:w="1085" w:type="pct"/>
            <w:gridSpan w:val="2"/>
            <w:vAlign w:val="center"/>
          </w:tcPr>
          <w:p w14:paraId="738EB6B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材料科学基础AI+材料科学基础AII</w:t>
            </w:r>
          </w:p>
        </w:tc>
        <w:tc>
          <w:tcPr>
            <w:tcW w:w="415" w:type="pct"/>
            <w:vAlign w:val="center"/>
          </w:tcPr>
          <w:p w14:paraId="45054A0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4+3</w:t>
            </w:r>
          </w:p>
        </w:tc>
        <w:tc>
          <w:tcPr>
            <w:tcW w:w="1718" w:type="pct"/>
            <w:vAlign w:val="center"/>
          </w:tcPr>
          <w:p w14:paraId="76F6A30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MASE005712+MASE005812</w:t>
            </w:r>
          </w:p>
        </w:tc>
        <w:tc>
          <w:tcPr>
            <w:tcW w:w="578" w:type="pct"/>
            <w:vAlign w:val="center"/>
          </w:tcPr>
          <w:p w14:paraId="6ED8EFE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01" w:type="pct"/>
            <w:vAlign w:val="center"/>
          </w:tcPr>
          <w:p w14:paraId="137838C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1B35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0" w:type="pct"/>
            <w:vMerge w:val="continue"/>
            <w:vAlign w:val="center"/>
          </w:tcPr>
          <w:p w14:paraId="1D36134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3E8F7A9E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材料科学基础B</w:t>
            </w:r>
          </w:p>
        </w:tc>
        <w:tc>
          <w:tcPr>
            <w:tcW w:w="415" w:type="pct"/>
            <w:vAlign w:val="center"/>
          </w:tcPr>
          <w:p w14:paraId="215FCCB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733DC06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MEDI007712</w:t>
            </w:r>
          </w:p>
        </w:tc>
        <w:tc>
          <w:tcPr>
            <w:tcW w:w="578" w:type="pct"/>
            <w:vAlign w:val="center"/>
          </w:tcPr>
          <w:p w14:paraId="230C130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01" w:type="pct"/>
            <w:vAlign w:val="center"/>
          </w:tcPr>
          <w:p w14:paraId="2142D01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</w:tbl>
    <w:p w14:paraId="6CEE0CE1">
      <w:pPr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2、化学专业准入课程：</w:t>
      </w:r>
    </w:p>
    <w:tbl>
      <w:tblPr>
        <w:tblStyle w:val="6"/>
        <w:tblW w:w="49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006"/>
        <w:gridCol w:w="1128"/>
        <w:gridCol w:w="2428"/>
        <w:gridCol w:w="989"/>
        <w:gridCol w:w="1379"/>
      </w:tblGrid>
      <w:tr w14:paraId="7FD7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pct"/>
            <w:gridSpan w:val="2"/>
            <w:vAlign w:val="center"/>
          </w:tcPr>
          <w:p w14:paraId="037115D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课程名称</w:t>
            </w:r>
          </w:p>
        </w:tc>
        <w:tc>
          <w:tcPr>
            <w:tcW w:w="674" w:type="pct"/>
            <w:vAlign w:val="center"/>
          </w:tcPr>
          <w:p w14:paraId="245EB2F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</w:t>
            </w:r>
          </w:p>
          <w:p w14:paraId="6005795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学分</w:t>
            </w:r>
          </w:p>
        </w:tc>
        <w:tc>
          <w:tcPr>
            <w:tcW w:w="1451" w:type="pct"/>
            <w:vAlign w:val="center"/>
          </w:tcPr>
          <w:p w14:paraId="4D0DBC6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课程代码</w:t>
            </w:r>
          </w:p>
        </w:tc>
        <w:tc>
          <w:tcPr>
            <w:tcW w:w="591" w:type="pct"/>
            <w:vAlign w:val="center"/>
          </w:tcPr>
          <w:p w14:paraId="6CB7FD5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面向</w:t>
            </w:r>
          </w:p>
          <w:p w14:paraId="687AEFC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年级</w:t>
            </w:r>
          </w:p>
        </w:tc>
        <w:tc>
          <w:tcPr>
            <w:tcW w:w="824" w:type="pct"/>
            <w:vAlign w:val="center"/>
          </w:tcPr>
          <w:p w14:paraId="6D66124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备注（成绩要求）</w:t>
            </w:r>
          </w:p>
        </w:tc>
      </w:tr>
      <w:tr w14:paraId="3EE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pct"/>
            <w:gridSpan w:val="2"/>
            <w:vAlign w:val="center"/>
          </w:tcPr>
          <w:p w14:paraId="79BE213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= 1 \* GB3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①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 xml:space="preserve"> 英语I、II</w:t>
            </w:r>
          </w:p>
        </w:tc>
        <w:tc>
          <w:tcPr>
            <w:tcW w:w="674" w:type="pct"/>
            <w:vAlign w:val="center"/>
          </w:tcPr>
          <w:p w14:paraId="0E0DEC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2+2</w:t>
            </w:r>
          </w:p>
        </w:tc>
        <w:tc>
          <w:tcPr>
            <w:tcW w:w="1451" w:type="pct"/>
            <w:vAlign w:val="center"/>
          </w:tcPr>
          <w:p w14:paraId="4746990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SoFL001511、SoFL000512</w:t>
            </w:r>
          </w:p>
        </w:tc>
        <w:tc>
          <w:tcPr>
            <w:tcW w:w="591" w:type="pct"/>
            <w:vAlign w:val="center"/>
          </w:tcPr>
          <w:p w14:paraId="7A6ABC4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一年级</w:t>
            </w:r>
          </w:p>
        </w:tc>
        <w:tc>
          <w:tcPr>
            <w:tcW w:w="824" w:type="pct"/>
            <w:vAlign w:val="center"/>
          </w:tcPr>
          <w:p w14:paraId="6BC6A65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7212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restart"/>
            <w:vAlign w:val="center"/>
          </w:tcPr>
          <w:p w14:paraId="1A2BE8E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②任选一门</w:t>
            </w:r>
          </w:p>
        </w:tc>
        <w:tc>
          <w:tcPr>
            <w:tcW w:w="1199" w:type="pct"/>
            <w:vAlign w:val="center"/>
          </w:tcPr>
          <w:p w14:paraId="2192FAE1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工程化学A</w:t>
            </w:r>
          </w:p>
        </w:tc>
        <w:tc>
          <w:tcPr>
            <w:tcW w:w="674" w:type="pct"/>
            <w:vAlign w:val="center"/>
          </w:tcPr>
          <w:p w14:paraId="1EAF411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14:paraId="4461B1E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CHEM000112</w:t>
            </w:r>
          </w:p>
        </w:tc>
        <w:tc>
          <w:tcPr>
            <w:tcW w:w="591" w:type="pct"/>
            <w:vMerge w:val="restart"/>
            <w:vAlign w:val="center"/>
          </w:tcPr>
          <w:p w14:paraId="72F3BA5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一年级</w:t>
            </w:r>
          </w:p>
        </w:tc>
        <w:tc>
          <w:tcPr>
            <w:tcW w:w="824" w:type="pct"/>
            <w:vMerge w:val="restart"/>
            <w:vAlign w:val="center"/>
          </w:tcPr>
          <w:p w14:paraId="0B41B03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6492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" w:type="pct"/>
            <w:vMerge w:val="continue"/>
            <w:vAlign w:val="center"/>
          </w:tcPr>
          <w:p w14:paraId="3DB39C0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2E76BAC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工程化学B</w:t>
            </w:r>
          </w:p>
        </w:tc>
        <w:tc>
          <w:tcPr>
            <w:tcW w:w="674" w:type="pct"/>
            <w:vAlign w:val="center"/>
          </w:tcPr>
          <w:p w14:paraId="1BE90BA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2.5</w:t>
            </w:r>
          </w:p>
        </w:tc>
        <w:tc>
          <w:tcPr>
            <w:tcW w:w="1451" w:type="pct"/>
            <w:vAlign w:val="center"/>
          </w:tcPr>
          <w:p w14:paraId="56712D4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CHEM000212</w:t>
            </w:r>
          </w:p>
        </w:tc>
        <w:tc>
          <w:tcPr>
            <w:tcW w:w="591" w:type="pct"/>
            <w:vMerge w:val="continue"/>
            <w:vAlign w:val="center"/>
          </w:tcPr>
          <w:p w14:paraId="4EE309A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76F65E7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0A3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5DD156F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430360F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工程化学C</w:t>
            </w:r>
          </w:p>
        </w:tc>
        <w:tc>
          <w:tcPr>
            <w:tcW w:w="674" w:type="pct"/>
            <w:vAlign w:val="center"/>
          </w:tcPr>
          <w:p w14:paraId="73AC700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451" w:type="pct"/>
            <w:vAlign w:val="center"/>
          </w:tcPr>
          <w:p w14:paraId="395367A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CHEM000312</w:t>
            </w:r>
          </w:p>
        </w:tc>
        <w:tc>
          <w:tcPr>
            <w:tcW w:w="591" w:type="pct"/>
            <w:vMerge w:val="continue"/>
            <w:vAlign w:val="center"/>
          </w:tcPr>
          <w:p w14:paraId="4FBC761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0C0A427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6A82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2550385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118D1B6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</w:t>
            </w:r>
          </w:p>
        </w:tc>
        <w:tc>
          <w:tcPr>
            <w:tcW w:w="674" w:type="pct"/>
            <w:vAlign w:val="center"/>
          </w:tcPr>
          <w:p w14:paraId="6D61D2B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451" w:type="pct"/>
            <w:vAlign w:val="center"/>
          </w:tcPr>
          <w:p w14:paraId="5CDD9BD2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fldChar w:fldCharType="begin"/>
            </w:r>
            <w:r>
              <w:instrText xml:space="preserve"> HYPERLINK "javascript:setQuery('CourseCode','ISCT010611')" \o "点击查询全部代码为ISCT010611课程"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ISCT010611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91" w:type="pct"/>
            <w:vMerge w:val="continue"/>
            <w:vAlign w:val="center"/>
          </w:tcPr>
          <w:p w14:paraId="3CAFA7B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39C2354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27F9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37EBBB17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0690DDF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无机及分析化学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A</w:t>
            </w:r>
          </w:p>
        </w:tc>
        <w:tc>
          <w:tcPr>
            <w:tcW w:w="674" w:type="pct"/>
            <w:vAlign w:val="center"/>
          </w:tcPr>
          <w:p w14:paraId="71F2D9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4.0</w:t>
            </w:r>
          </w:p>
        </w:tc>
        <w:tc>
          <w:tcPr>
            <w:tcW w:w="1451" w:type="pct"/>
            <w:vAlign w:val="center"/>
          </w:tcPr>
          <w:p w14:paraId="604C32D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instrText xml:space="preserve"> HYPERLINK "javascript:setQuery('CourseCode','CHEM001512')" \o "点击查询全部代码为CHEM001512课程" </w:instrTex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CHEM001512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</w:tc>
        <w:tc>
          <w:tcPr>
            <w:tcW w:w="591" w:type="pct"/>
            <w:vMerge w:val="continue"/>
            <w:vAlign w:val="center"/>
          </w:tcPr>
          <w:p w14:paraId="7CDF216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57B7174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944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68C74A9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69752A1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无机及分析化学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I</w:t>
            </w:r>
          </w:p>
        </w:tc>
        <w:tc>
          <w:tcPr>
            <w:tcW w:w="674" w:type="pct"/>
            <w:vAlign w:val="center"/>
          </w:tcPr>
          <w:p w14:paraId="4EDD5C5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2.0</w:t>
            </w:r>
          </w:p>
        </w:tc>
        <w:tc>
          <w:tcPr>
            <w:tcW w:w="1451" w:type="pct"/>
            <w:vAlign w:val="center"/>
          </w:tcPr>
          <w:p w14:paraId="1D2BA21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CHEM000712</w:t>
            </w:r>
          </w:p>
        </w:tc>
        <w:tc>
          <w:tcPr>
            <w:tcW w:w="591" w:type="pct"/>
            <w:vMerge w:val="continue"/>
            <w:vAlign w:val="center"/>
          </w:tcPr>
          <w:p w14:paraId="2DF5055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2BDAF06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3A12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32DD4CE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6EDC740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无机及分析化学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II</w:t>
            </w:r>
          </w:p>
        </w:tc>
        <w:tc>
          <w:tcPr>
            <w:tcW w:w="674" w:type="pct"/>
            <w:vAlign w:val="center"/>
          </w:tcPr>
          <w:p w14:paraId="1A5C84F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.0</w:t>
            </w:r>
          </w:p>
        </w:tc>
        <w:tc>
          <w:tcPr>
            <w:tcW w:w="1451" w:type="pct"/>
            <w:vAlign w:val="center"/>
          </w:tcPr>
          <w:p w14:paraId="6A65CFC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12</w:t>
            </w:r>
          </w:p>
        </w:tc>
        <w:tc>
          <w:tcPr>
            <w:tcW w:w="591" w:type="pct"/>
            <w:vMerge w:val="continue"/>
            <w:vAlign w:val="center"/>
          </w:tcPr>
          <w:p w14:paraId="5EE0A2D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6AD2F52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2D15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restart"/>
            <w:vAlign w:val="center"/>
          </w:tcPr>
          <w:p w14:paraId="00F1F40B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= 3 \* GB3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③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任选一门</w:t>
            </w:r>
          </w:p>
        </w:tc>
        <w:tc>
          <w:tcPr>
            <w:tcW w:w="1199" w:type="pct"/>
            <w:vAlign w:val="center"/>
          </w:tcPr>
          <w:p w14:paraId="5D2BEB6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有机化学A</w:t>
            </w:r>
          </w:p>
        </w:tc>
        <w:tc>
          <w:tcPr>
            <w:tcW w:w="674" w:type="pct"/>
            <w:vAlign w:val="center"/>
          </w:tcPr>
          <w:p w14:paraId="78F31BC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4.0</w:t>
            </w:r>
          </w:p>
        </w:tc>
        <w:tc>
          <w:tcPr>
            <w:tcW w:w="1451" w:type="pct"/>
            <w:vAlign w:val="center"/>
          </w:tcPr>
          <w:p w14:paraId="217E41B2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CHEM001312</w:t>
            </w:r>
          </w:p>
        </w:tc>
        <w:tc>
          <w:tcPr>
            <w:tcW w:w="591" w:type="pct"/>
            <w:vMerge w:val="restart"/>
            <w:vAlign w:val="center"/>
          </w:tcPr>
          <w:p w14:paraId="03AB026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24" w:type="pct"/>
            <w:vMerge w:val="restart"/>
            <w:vAlign w:val="center"/>
          </w:tcPr>
          <w:p w14:paraId="528756B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2B65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04CDBEE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3FA819E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有机化学B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4A7E36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2.0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34BD99E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CHEM000412</w:t>
            </w:r>
          </w:p>
        </w:tc>
        <w:tc>
          <w:tcPr>
            <w:tcW w:w="591" w:type="pct"/>
            <w:vMerge w:val="continue"/>
            <w:vAlign w:val="center"/>
          </w:tcPr>
          <w:p w14:paraId="5355F45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1BCE36C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C8F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7B3C85F4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514158EB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有机化学AI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FD0AC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3.0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0938B93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SLSE010012</w:t>
            </w:r>
          </w:p>
        </w:tc>
        <w:tc>
          <w:tcPr>
            <w:tcW w:w="591" w:type="pct"/>
            <w:vMerge w:val="continue"/>
            <w:vAlign w:val="center"/>
          </w:tcPr>
          <w:p w14:paraId="475E55F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09152D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C23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6D78A10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47C691C3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有机化学AII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D2C85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3.0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C5DB8E1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SLSE010112</w:t>
            </w:r>
          </w:p>
        </w:tc>
        <w:tc>
          <w:tcPr>
            <w:tcW w:w="591" w:type="pct"/>
            <w:vMerge w:val="continue"/>
            <w:vAlign w:val="center"/>
          </w:tcPr>
          <w:p w14:paraId="128A7DD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6609418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6891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44D5823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4DF23227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有机化学BI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F7AF3C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2.0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AE6416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SLSE002712</w:t>
            </w:r>
          </w:p>
        </w:tc>
        <w:tc>
          <w:tcPr>
            <w:tcW w:w="591" w:type="pct"/>
            <w:vMerge w:val="continue"/>
            <w:vAlign w:val="center"/>
          </w:tcPr>
          <w:p w14:paraId="3E67E3C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329A67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091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2DA7F433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1F50156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有机化学BII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E51F83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2.0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9AB5F9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SLSE002812</w:t>
            </w:r>
          </w:p>
        </w:tc>
        <w:tc>
          <w:tcPr>
            <w:tcW w:w="591" w:type="pct"/>
            <w:vMerge w:val="continue"/>
            <w:vAlign w:val="center"/>
          </w:tcPr>
          <w:p w14:paraId="0E7F245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3EA2A49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4152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" w:type="pct"/>
            <w:vMerge w:val="continue"/>
            <w:vAlign w:val="center"/>
          </w:tcPr>
          <w:p w14:paraId="6C62E8B4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2986256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HYPERLINK "javascript:setQuery('QueryName','%E6%9C%89%E6%9C%BA%E5%8C%96%E5%AD%A6%E5%9F%BA%E7%A1%80')" \o "点击查询全部名称为有机化学基础课程" </w:instrTex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有机化学基础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</w:p>
        </w:tc>
        <w:tc>
          <w:tcPr>
            <w:tcW w:w="674" w:type="pct"/>
            <w:vAlign w:val="center"/>
          </w:tcPr>
          <w:p w14:paraId="1A56722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3.0</w:t>
            </w:r>
          </w:p>
        </w:tc>
        <w:tc>
          <w:tcPr>
            <w:tcW w:w="1451" w:type="pct"/>
            <w:vAlign w:val="center"/>
          </w:tcPr>
          <w:p w14:paraId="01654A4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HYPERLINK "javascript:setQuery('CourseCode','MEDI000712')" \o "点击查询全部代码为MEDI000712课程" </w:instrTex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MEDI000712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</w:p>
        </w:tc>
        <w:tc>
          <w:tcPr>
            <w:tcW w:w="591" w:type="pct"/>
            <w:vMerge w:val="continue"/>
            <w:vAlign w:val="center"/>
          </w:tcPr>
          <w:p w14:paraId="25DF946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0D4C407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4B20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58" w:type="pct"/>
            <w:vMerge w:val="restart"/>
            <w:vAlign w:val="center"/>
          </w:tcPr>
          <w:p w14:paraId="145C74A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= 4 \* GB3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④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任选一门</w:t>
            </w:r>
          </w:p>
        </w:tc>
        <w:tc>
          <w:tcPr>
            <w:tcW w:w="1199" w:type="pct"/>
            <w:vAlign w:val="center"/>
          </w:tcPr>
          <w:p w14:paraId="39F451E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物理化学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A</w:t>
            </w:r>
          </w:p>
        </w:tc>
        <w:tc>
          <w:tcPr>
            <w:tcW w:w="674" w:type="pct"/>
            <w:vAlign w:val="center"/>
          </w:tcPr>
          <w:p w14:paraId="6CF71B4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.0</w:t>
            </w:r>
          </w:p>
        </w:tc>
        <w:tc>
          <w:tcPr>
            <w:tcW w:w="1451" w:type="pct"/>
            <w:vAlign w:val="center"/>
          </w:tcPr>
          <w:p w14:paraId="5EDF59F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 xml:space="preserve">CHEM002312 </w:t>
            </w:r>
          </w:p>
        </w:tc>
        <w:tc>
          <w:tcPr>
            <w:tcW w:w="591" w:type="pct"/>
            <w:vMerge w:val="restart"/>
            <w:vAlign w:val="center"/>
          </w:tcPr>
          <w:p w14:paraId="398C83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24" w:type="pct"/>
            <w:vMerge w:val="restart"/>
            <w:vAlign w:val="center"/>
          </w:tcPr>
          <w:p w14:paraId="5EA716B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5168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58" w:type="pct"/>
            <w:vMerge w:val="continue"/>
            <w:vAlign w:val="center"/>
          </w:tcPr>
          <w:p w14:paraId="352F18E7">
            <w:pPr>
              <w:adjustRightInd w:val="0"/>
              <w:snapToGrid w:val="0"/>
              <w:spacing w:line="360" w:lineRule="auto"/>
              <w:jc w:val="left"/>
              <w:outlineLvl w:val="0"/>
            </w:pPr>
          </w:p>
        </w:tc>
        <w:tc>
          <w:tcPr>
            <w:tcW w:w="1199" w:type="pct"/>
            <w:vAlign w:val="center"/>
          </w:tcPr>
          <w:p w14:paraId="6ADB1E5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物理化学B</w:t>
            </w:r>
          </w:p>
        </w:tc>
        <w:tc>
          <w:tcPr>
            <w:tcW w:w="674" w:type="pct"/>
            <w:vAlign w:val="center"/>
          </w:tcPr>
          <w:p w14:paraId="7329152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lang w:val="en-US" w:eastAsia="zh-CN"/>
              </w:rPr>
              <w:t>.0</w:t>
            </w:r>
          </w:p>
        </w:tc>
        <w:tc>
          <w:tcPr>
            <w:tcW w:w="1451" w:type="pct"/>
            <w:vAlign w:val="center"/>
          </w:tcPr>
          <w:p w14:paraId="0A1D4FB7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CHEM001112</w:t>
            </w:r>
          </w:p>
        </w:tc>
        <w:tc>
          <w:tcPr>
            <w:tcW w:w="591" w:type="pct"/>
            <w:vMerge w:val="continue"/>
            <w:vAlign w:val="center"/>
          </w:tcPr>
          <w:p w14:paraId="2187CB2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7189E01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</w:tbl>
    <w:p w14:paraId="1F922D60">
      <w:pPr>
        <w:spacing w:line="276" w:lineRule="auto"/>
        <w:rPr>
          <w:rFonts w:ascii="Times New Roman" w:hAnsi="Times New Roman" w:eastAsia="仿宋" w:cs="Times New Roman"/>
          <w:color w:val="000000"/>
          <w:szCs w:val="21"/>
        </w:rPr>
      </w:pPr>
      <w:r>
        <w:rPr>
          <w:rFonts w:ascii="Times New Roman" w:hAnsi="Times New Roman" w:eastAsia="仿宋" w:cs="Times New Roman"/>
          <w:color w:val="000000"/>
          <w:szCs w:val="21"/>
        </w:rPr>
        <w:t>注：学生转专业的时间为第一学年结束或第二学年结束。一年级的本科生转专业必须修完备注中标注为“一年级”的准入课程</w:t>
      </w:r>
      <w:r>
        <w:rPr>
          <w:rFonts w:hint="eastAsia" w:ascii="Times New Roman" w:hAnsi="Times New Roman" w:eastAsia="仿宋" w:cs="Times New Roman"/>
          <w:color w:val="00000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szCs w:val="21"/>
        </w:rPr>
        <w:t>二年级的本科生转专业必须修完备注中标注为“一年级”、“二年级”的所有准入课程</w:t>
      </w:r>
      <w:r>
        <w:rPr>
          <w:rFonts w:hint="eastAsia" w:ascii="Times New Roman" w:hAnsi="Times New Roman" w:eastAsia="仿宋" w:cs="Times New Roman"/>
          <w:color w:val="000000"/>
          <w:szCs w:val="21"/>
        </w:rPr>
        <w:t>。</w:t>
      </w:r>
    </w:p>
    <w:p w14:paraId="45E37D36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</w:p>
    <w:p w14:paraId="43476971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第六条 学院各专业接收转入学生的人数，以该专业相同年级在读学生的10%为最高比例，并取整人数。</w:t>
      </w:r>
    </w:p>
    <w:p w14:paraId="2AA74B4F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</w:p>
    <w:p w14:paraId="25A4F250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转专业考核实施办法</w:t>
      </w:r>
    </w:p>
    <w:p w14:paraId="43F0ADDF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第七条 考核办法</w:t>
      </w:r>
    </w:p>
    <w:p w14:paraId="034B1071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计算第一学年/前两学年全部必修课总成绩专业排名、专业准入课程成绩、英语四级成绩、专家组面试成绩综合评价。</w:t>
      </w:r>
      <w:r>
        <w:rPr>
          <w:rFonts w:hint="eastAsia" w:ascii="Times New Roman" w:hAnsi="Times New Roman" w:eastAsia="仿宋" w:cs="Times New Roman"/>
          <w:b/>
          <w:bCs/>
          <w:color w:val="0000FF"/>
          <w:sz w:val="24"/>
        </w:rPr>
        <w:t>根据综合评定成绩择优录取。</w:t>
      </w:r>
    </w:p>
    <w:p w14:paraId="71C27D04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第八条 下列情况将不予进入面试考核</w:t>
      </w:r>
    </w:p>
    <w:p w14:paraId="4D42E49C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有课程不及格者。</w:t>
      </w:r>
    </w:p>
    <w:p w14:paraId="1A4923A5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转专业流程</w:t>
      </w:r>
    </w:p>
    <w:p w14:paraId="02E924CC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第九条 转出学生按照《办法》规定流程执行；转入本学院学生，按照学校规定流程提出申请，学院由转专业领导小组组织开展工作，分专业进行考核，提出拟同意转入学生名单与排序，最后经学院转专业领导小组讨论决定接收转专业（转入）学生名单，并在学院网站公示，公示期满，上报学校。</w:t>
      </w:r>
    </w:p>
    <w:p w14:paraId="45354DE5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其他</w:t>
      </w:r>
    </w:p>
    <w:p w14:paraId="28FA3558"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第十条 转入学生按照转入专业的培养计划执行，学习成绩认定与课程替代按照《办法》执行。</w:t>
      </w:r>
    </w:p>
    <w:p w14:paraId="21DD31B5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第十一条 转专业工作咨询，每周一至周五犀浦X2413B办公室（电话：66368298）。</w:t>
      </w:r>
    </w:p>
    <w:p w14:paraId="3DC8C432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第十二条 转专业工作接受全校学生和老师的监督，对于转专业过程中存在的问题，可以直接向学院转专业领导小组反映，也可以直接向学校或学院纪检部门反映。</w:t>
      </w:r>
    </w:p>
    <w:p w14:paraId="5A1B8B07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</w:p>
    <w:p w14:paraId="6DB175B7">
      <w:pPr>
        <w:spacing w:line="360" w:lineRule="auto"/>
        <w:ind w:right="960" w:firstLine="4800" w:firstLineChars="2000"/>
        <w:jc w:val="righ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化学学院</w:t>
      </w:r>
    </w:p>
    <w:p w14:paraId="4BFDD614">
      <w:pPr>
        <w:spacing w:line="360" w:lineRule="auto"/>
        <w:jc w:val="lef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color w:val="000000"/>
          <w:sz w:val="24"/>
        </w:rPr>
        <w:t xml:space="preserve">     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</w:rPr>
        <w:t xml:space="preserve">              </w:t>
      </w:r>
      <w:r>
        <w:rPr>
          <w:rFonts w:ascii="Times New Roman" w:hAnsi="Times New Roman" w:eastAsia="仿宋" w:cs="Times New Roman"/>
          <w:color w:val="000000"/>
          <w:sz w:val="24"/>
        </w:rPr>
        <w:t xml:space="preserve"> 202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sz w:val="24"/>
        </w:rPr>
        <w:t>年1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1</w:t>
      </w:r>
      <w:r>
        <w:rPr>
          <w:rFonts w:ascii="Times New Roman" w:hAnsi="Times New Roman" w:eastAsia="仿宋" w:cs="Times New Roman"/>
          <w:color w:val="000000"/>
          <w:sz w:val="24"/>
        </w:rPr>
        <w:t>月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11</w:t>
      </w:r>
      <w:r>
        <w:rPr>
          <w:rFonts w:ascii="Times New Roman" w:hAnsi="Times New Roman" w:eastAsia="仿宋" w:cs="Times New Roman"/>
          <w:color w:val="000000"/>
          <w:sz w:val="24"/>
        </w:rPr>
        <w:t>日</w:t>
      </w:r>
    </w:p>
    <w:p w14:paraId="640AACFB"/>
    <w:p w14:paraId="089B12B9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02C5C"/>
    <w:multiLevelType w:val="multilevel"/>
    <w:tmpl w:val="7C702C5C"/>
    <w:lvl w:ilvl="0" w:tentative="0">
      <w:start w:val="1"/>
      <w:numFmt w:val="japaneseCounting"/>
      <w:lvlText w:val="%1、"/>
      <w:lvlJc w:val="left"/>
      <w:pPr>
        <w:ind w:left="8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1" w:hanging="420"/>
      </w:pPr>
    </w:lvl>
    <w:lvl w:ilvl="2" w:tentative="0">
      <w:start w:val="1"/>
      <w:numFmt w:val="lowerRoman"/>
      <w:lvlText w:val="%3."/>
      <w:lvlJc w:val="right"/>
      <w:pPr>
        <w:ind w:left="1411" w:hanging="420"/>
      </w:pPr>
    </w:lvl>
    <w:lvl w:ilvl="3" w:tentative="0">
      <w:start w:val="1"/>
      <w:numFmt w:val="decimal"/>
      <w:lvlText w:val="%4."/>
      <w:lvlJc w:val="left"/>
      <w:pPr>
        <w:ind w:left="1831" w:hanging="420"/>
      </w:pPr>
    </w:lvl>
    <w:lvl w:ilvl="4" w:tentative="0">
      <w:start w:val="1"/>
      <w:numFmt w:val="lowerLetter"/>
      <w:lvlText w:val="%5)"/>
      <w:lvlJc w:val="left"/>
      <w:pPr>
        <w:ind w:left="2251" w:hanging="420"/>
      </w:pPr>
    </w:lvl>
    <w:lvl w:ilvl="5" w:tentative="0">
      <w:start w:val="1"/>
      <w:numFmt w:val="lowerRoman"/>
      <w:lvlText w:val="%6."/>
      <w:lvlJc w:val="right"/>
      <w:pPr>
        <w:ind w:left="2671" w:hanging="420"/>
      </w:pPr>
    </w:lvl>
    <w:lvl w:ilvl="6" w:tentative="0">
      <w:start w:val="1"/>
      <w:numFmt w:val="decimal"/>
      <w:lvlText w:val="%7."/>
      <w:lvlJc w:val="left"/>
      <w:pPr>
        <w:ind w:left="3091" w:hanging="420"/>
      </w:pPr>
    </w:lvl>
    <w:lvl w:ilvl="7" w:tentative="0">
      <w:start w:val="1"/>
      <w:numFmt w:val="lowerLetter"/>
      <w:lvlText w:val="%8)"/>
      <w:lvlJc w:val="left"/>
      <w:pPr>
        <w:ind w:left="3511" w:hanging="420"/>
      </w:pPr>
    </w:lvl>
    <w:lvl w:ilvl="8" w:tentative="0">
      <w:start w:val="1"/>
      <w:numFmt w:val="lowerRoman"/>
      <w:lvlText w:val="%9."/>
      <w:lvlJc w:val="right"/>
      <w:pPr>
        <w:ind w:left="39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DA4ZDQ4ZjJjMDc1YzdmOTRmMzRmNmRlMzUxODEifQ=="/>
  </w:docVars>
  <w:rsids>
    <w:rsidRoot w:val="00FB5318"/>
    <w:rsid w:val="00123CD7"/>
    <w:rsid w:val="00253522"/>
    <w:rsid w:val="002A1F2D"/>
    <w:rsid w:val="002B4AD6"/>
    <w:rsid w:val="002E3424"/>
    <w:rsid w:val="002F5EA4"/>
    <w:rsid w:val="00326857"/>
    <w:rsid w:val="00441FB8"/>
    <w:rsid w:val="00542418"/>
    <w:rsid w:val="00680B15"/>
    <w:rsid w:val="00740A1D"/>
    <w:rsid w:val="007A03DF"/>
    <w:rsid w:val="007C1454"/>
    <w:rsid w:val="009B5436"/>
    <w:rsid w:val="00AC354E"/>
    <w:rsid w:val="00B01DC8"/>
    <w:rsid w:val="00BC7FEA"/>
    <w:rsid w:val="00C25B82"/>
    <w:rsid w:val="00C434B1"/>
    <w:rsid w:val="00CE6198"/>
    <w:rsid w:val="00D9284E"/>
    <w:rsid w:val="00E76E64"/>
    <w:rsid w:val="00F02833"/>
    <w:rsid w:val="00F04DD0"/>
    <w:rsid w:val="00FA7543"/>
    <w:rsid w:val="00FB5318"/>
    <w:rsid w:val="00FE07F1"/>
    <w:rsid w:val="00FE0854"/>
    <w:rsid w:val="00FE7CB4"/>
    <w:rsid w:val="04932CE9"/>
    <w:rsid w:val="0B217B2C"/>
    <w:rsid w:val="14EA645D"/>
    <w:rsid w:val="297521AB"/>
    <w:rsid w:val="343B01DB"/>
    <w:rsid w:val="357C7356"/>
    <w:rsid w:val="3FD74FE2"/>
    <w:rsid w:val="402E5676"/>
    <w:rsid w:val="428709F3"/>
    <w:rsid w:val="42F76469"/>
    <w:rsid w:val="480D586B"/>
    <w:rsid w:val="49FA69E2"/>
    <w:rsid w:val="4A417667"/>
    <w:rsid w:val="617E7518"/>
    <w:rsid w:val="791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1578</Characters>
  <Lines>15</Lines>
  <Paragraphs>4</Paragraphs>
  <TotalTime>6</TotalTime>
  <ScaleCrop>false</ScaleCrop>
  <LinksUpToDate>false</LinksUpToDate>
  <CharactersWithSpaces>1657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2023-12-20T09:48:00Z</dcterms:created>
  <dc:creator>yongwang1976@163.com</dc:creator>
  <cp:lastModifiedBy>Administrator</cp:lastModifiedBy>
  <cp:lastPrinted>2023-12-25T07:22:00Z</cp:lastPrinted>
  <dcterms:modified xsi:type="dcterms:W3CDTF">2024-12-25T03:10:51Z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BF350FE7E0714DC99D20BD003A7D07FC_13</vt:lpwstr>
  </property>
  <property fmtid="{D5CDD505-2E9C-101B-9397-08002B2CF9AE}" pid="4" name="KSOTemplateDocerSaveRecord">
    <vt:lpwstr>eyJoZGlkIjoiZWI0NDA4ZDQ4ZjJjMDc1YzdmOTRmMzRmNmRlMzUxODEiLCJ1c2VySWQiOiIyOTYyNTYzNzQifQ==</vt:lpwstr>
  </property>
</Properties>
</file>