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510CF">
      <w:pPr>
        <w:pStyle w:val="2"/>
        <w:spacing w:before="0" w:after="0"/>
        <w:ind w:firstLine="0" w:firstLineChars="0"/>
        <w:jc w:val="center"/>
        <w:rPr>
          <w:rFonts w:ascii="Times New Roman" w:hAnsi="Times New Roman"/>
        </w:rPr>
      </w:pPr>
      <w:bookmarkStart w:id="0" w:name="_Toc322717833"/>
      <w:r>
        <w:rPr>
          <w:rFonts w:ascii="Times New Roman" w:hAnsi="Times New Roman"/>
        </w:rPr>
        <w:t>土木工程学院202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</w:rPr>
        <w:t>年本科生转专业</w:t>
      </w:r>
      <w:bookmarkEnd w:id="0"/>
      <w:r>
        <w:rPr>
          <w:rFonts w:ascii="Times New Roman" w:hAnsi="Times New Roman"/>
        </w:rPr>
        <w:t>实施细则</w:t>
      </w:r>
    </w:p>
    <w:p w14:paraId="60251277">
      <w:pPr>
        <w:pStyle w:val="9"/>
        <w:numPr>
          <w:ilvl w:val="0"/>
          <w:numId w:val="2"/>
        </w:numPr>
        <w:ind w:left="151" w:hanging="151" w:hangingChars="50"/>
        <w:rPr>
          <w:rFonts w:ascii="Times New Roman" w:hAnsi="Times New Roman"/>
        </w:rPr>
      </w:pPr>
      <w:r>
        <w:rPr>
          <w:rFonts w:ascii="Times New Roman" w:hAnsi="Times New Roman"/>
        </w:rPr>
        <w:t>转专业工作领导小组</w:t>
      </w:r>
    </w:p>
    <w:p w14:paraId="5B0538BF">
      <w:pPr>
        <w:ind w:firstLine="480"/>
        <w:rPr>
          <w:rFonts w:ascii="Times New Roman" w:hAnsi="Times New Roman"/>
          <w:kern w:val="0"/>
        </w:rPr>
      </w:pPr>
      <w:r>
        <w:rPr>
          <w:rFonts w:ascii="Times New Roman" w:hAnsi="Times New Roman"/>
          <w:szCs w:val="24"/>
        </w:rPr>
        <w:t>组长：</w:t>
      </w:r>
      <w:r>
        <w:rPr>
          <w:rFonts w:ascii="Times New Roman" w:hAnsi="Times New Roman"/>
          <w:kern w:val="0"/>
          <w:highlight w:val="none"/>
        </w:rPr>
        <w:t>富海鹰</w:t>
      </w:r>
    </w:p>
    <w:p w14:paraId="25000B49">
      <w:pPr>
        <w:ind w:firstLine="480"/>
        <w:rPr>
          <w:rFonts w:ascii="Times New Roman" w:hAnsi="Times New Roman"/>
          <w:kern w:val="0"/>
        </w:rPr>
      </w:pPr>
      <w:r>
        <w:rPr>
          <w:rFonts w:ascii="Times New Roman" w:hAnsi="Times New Roman"/>
          <w:szCs w:val="24"/>
        </w:rPr>
        <w:t>成员：</w:t>
      </w:r>
      <w:r>
        <w:rPr>
          <w:rFonts w:hint="eastAsia" w:ascii="Times New Roman" w:hAnsi="Times New Roman"/>
          <w:color w:val="auto"/>
          <w:kern w:val="0"/>
          <w:highlight w:val="none"/>
          <w:lang w:val="en-US" w:eastAsia="zh-CN"/>
        </w:rPr>
        <w:t>刘萍</w:t>
      </w:r>
      <w:r>
        <w:rPr>
          <w:rFonts w:ascii="Times New Roman" w:hAnsi="Times New Roman"/>
          <w:kern w:val="0"/>
        </w:rPr>
        <w:t xml:space="preserve"> </w:t>
      </w:r>
      <w:r>
        <w:rPr>
          <w:rFonts w:hint="eastAsia" w:ascii="Times New Roman" w:hAnsi="Times New Roman"/>
          <w:kern w:val="0"/>
        </w:rPr>
        <w:t>徐腾飞</w:t>
      </w:r>
      <w:r>
        <w:rPr>
          <w:rFonts w:ascii="Times New Roman" w:hAnsi="Times New Roman"/>
          <w:kern w:val="0"/>
        </w:rPr>
        <w:t xml:space="preserve"> </w:t>
      </w:r>
      <w:r>
        <w:rPr>
          <w:rFonts w:hint="eastAsia" w:ascii="Times New Roman" w:hAnsi="Times New Roman"/>
          <w:kern w:val="0"/>
          <w:lang w:val="en-US" w:eastAsia="zh-CN"/>
        </w:rPr>
        <w:t>任东亚</w:t>
      </w:r>
      <w:r>
        <w:rPr>
          <w:rFonts w:ascii="Times New Roman" w:hAnsi="Times New Roman"/>
          <w:kern w:val="0"/>
        </w:rPr>
        <w:t xml:space="preserve"> 肖林 于丽 冯君 杨成 </w:t>
      </w:r>
    </w:p>
    <w:p w14:paraId="2F16DC9C">
      <w:pPr>
        <w:ind w:firstLine="480"/>
        <w:rPr>
          <w:rFonts w:ascii="Times New Roman" w:hAnsi="Times New Roman"/>
          <w:kern w:val="0"/>
        </w:rPr>
      </w:pPr>
      <w:r>
        <w:rPr>
          <w:rFonts w:ascii="Times New Roman" w:hAnsi="Times New Roman"/>
          <w:szCs w:val="24"/>
        </w:rPr>
        <w:t xml:space="preserve">秘书：王艺霖 </w:t>
      </w:r>
      <w:r>
        <w:rPr>
          <w:rFonts w:hint="eastAsia" w:ascii="Times New Roman" w:hAnsi="Times New Roman"/>
          <w:kern w:val="0"/>
          <w:lang w:val="en-US" w:eastAsia="zh-CN"/>
        </w:rPr>
        <w:t>杨昭</w:t>
      </w:r>
      <w:r>
        <w:rPr>
          <w:rFonts w:ascii="Times New Roman" w:hAnsi="Times New Roman"/>
          <w:kern w:val="0"/>
        </w:rPr>
        <w:t xml:space="preserve"> 李建梅</w:t>
      </w:r>
    </w:p>
    <w:p w14:paraId="6A39CE39">
      <w:pPr>
        <w:pStyle w:val="9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转专业实施细则</w:t>
      </w:r>
    </w:p>
    <w:p w14:paraId="42F39627">
      <w:pPr>
        <w:widowControl/>
        <w:numPr>
          <w:ilvl w:val="0"/>
          <w:numId w:val="3"/>
        </w:numPr>
        <w:spacing w:before="0" w:after="0"/>
        <w:ind w:firstLine="482"/>
        <w:rPr>
          <w:rFonts w:hint="default"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/>
          <w:b/>
          <w:color w:val="000000"/>
          <w:sz w:val="28"/>
          <w:szCs w:val="28"/>
        </w:rPr>
        <w:t>转专业</w:t>
      </w:r>
      <w:r>
        <w:rPr>
          <w:rFonts w:hint="eastAsia" w:ascii="Times New Roman" w:hAnsi="Times New Roman"/>
          <w:b/>
          <w:color w:val="000000"/>
          <w:sz w:val="28"/>
          <w:szCs w:val="28"/>
          <w:lang w:val="en-US" w:eastAsia="zh-CN"/>
        </w:rPr>
        <w:t>要求</w:t>
      </w:r>
    </w:p>
    <w:p w14:paraId="6A658E08">
      <w:pPr>
        <w:pStyle w:val="21"/>
        <w:ind w:firstLine="480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（1）申请人符合《西南交通大学本科生转专业管理办法》</w:t>
      </w:r>
      <w:r>
        <w:rPr>
          <w:rFonts w:ascii="Times New Roman" w:hAnsi="Times New Roman"/>
          <w:kern w:val="0"/>
          <w:szCs w:val="24"/>
        </w:rPr>
        <w:t>（</w:t>
      </w:r>
      <w:r>
        <w:rPr>
          <w:rFonts w:ascii="Times New Roman" w:hAnsi="Times New Roman"/>
        </w:rPr>
        <w:t>西交校教【2019】126号</w:t>
      </w:r>
      <w:r>
        <w:rPr>
          <w:rFonts w:ascii="Times New Roman" w:hAnsi="Times New Roman"/>
          <w:kern w:val="0"/>
          <w:szCs w:val="24"/>
        </w:rPr>
        <w:t>）和《土木工程学院本科生转专业管理办法》（2018年12月修订）</w:t>
      </w:r>
      <w:r>
        <w:rPr>
          <w:rFonts w:ascii="Times New Roman" w:hAnsi="Times New Roman"/>
          <w:bCs/>
          <w:color w:val="000000"/>
          <w:szCs w:val="24"/>
        </w:rPr>
        <w:t>规定的基本要求，热爱土木工程学科，品学兼优</w:t>
      </w:r>
      <w:r>
        <w:rPr>
          <w:rFonts w:hint="eastAsia" w:ascii="Times New Roman" w:hAnsi="Times New Roman"/>
          <w:bCs/>
          <w:color w:val="000000"/>
          <w:szCs w:val="24"/>
        </w:rPr>
        <w:t>、</w:t>
      </w:r>
      <w:r>
        <w:rPr>
          <w:rFonts w:ascii="Times New Roman" w:hAnsi="Times New Roman"/>
          <w:bCs/>
          <w:color w:val="000000"/>
          <w:szCs w:val="24"/>
        </w:rPr>
        <w:t>身心健康，了解拟转入专业的培养要求。</w:t>
      </w:r>
    </w:p>
    <w:p w14:paraId="24791207">
      <w:pPr>
        <w:pStyle w:val="21"/>
        <w:ind w:firstLine="480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（2）申请人需要全部修完转专业准入课程（见</w:t>
      </w:r>
      <w:r>
        <w:rPr>
          <w:rFonts w:hint="eastAsia" w:ascii="Times New Roman" w:hAnsi="Times New Roman"/>
          <w:bCs/>
          <w:color w:val="000000"/>
          <w:szCs w:val="24"/>
          <w:lang w:val="en-US" w:eastAsia="zh-CN"/>
        </w:rPr>
        <w:t>附</w:t>
      </w:r>
      <w:r>
        <w:rPr>
          <w:rFonts w:ascii="Times New Roman" w:hAnsi="Times New Roman"/>
          <w:bCs/>
          <w:color w:val="000000"/>
          <w:szCs w:val="24"/>
        </w:rPr>
        <w:t>表），其中高等数学I（5.0学分）成绩</w:t>
      </w:r>
      <w:r>
        <w:rPr>
          <w:rFonts w:hint="eastAsia" w:ascii="Times New Roman" w:hAnsi="Times New Roman"/>
          <w:bCs/>
          <w:color w:val="000000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≧</w:t>
      </w:r>
      <w:r>
        <w:rPr>
          <w:rFonts w:ascii="Times New Roman" w:hAnsi="Times New Roman"/>
          <w:bCs/>
          <w:color w:val="000000"/>
          <w:szCs w:val="24"/>
        </w:rPr>
        <w:t>80分，转入土木茅以升班线性代数B（3.0学分）</w:t>
      </w:r>
      <w:r>
        <w:rPr>
          <w:rFonts w:hint="eastAsia" w:ascii="Times New Roman" w:hAnsi="Times New Roman"/>
          <w:bCs/>
          <w:color w:val="000000"/>
          <w:szCs w:val="24"/>
        </w:rPr>
        <w:t>成绩</w:t>
      </w:r>
      <w:r>
        <w:rPr>
          <w:rFonts w:hint="eastAsia" w:ascii="Times New Roman" w:hAnsi="Times New Roman"/>
          <w:bCs/>
          <w:color w:val="000000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≧</w:t>
      </w:r>
      <w:r>
        <w:rPr>
          <w:rFonts w:ascii="Times New Roman" w:hAnsi="Times New Roman"/>
          <w:bCs/>
          <w:color w:val="000000"/>
          <w:szCs w:val="24"/>
        </w:rPr>
        <w:t>80分。</w:t>
      </w:r>
    </w:p>
    <w:p w14:paraId="53AB6D7A">
      <w:pPr>
        <w:pStyle w:val="21"/>
        <w:ind w:firstLine="480"/>
        <w:rPr>
          <w:rFonts w:hint="eastAsia"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（3）申请人</w:t>
      </w:r>
      <w:r>
        <w:rPr>
          <w:rFonts w:hint="eastAsia" w:ascii="Times New Roman" w:hAnsi="Times New Roman"/>
          <w:bCs/>
          <w:color w:val="000000"/>
          <w:szCs w:val="24"/>
        </w:rPr>
        <w:t>应参加土木学院暑期实习，未完成者由学院统一安排补修，并报教务处进行排课选课。</w:t>
      </w:r>
    </w:p>
    <w:p w14:paraId="66425BD6">
      <w:pPr>
        <w:widowControl/>
        <w:numPr>
          <w:ilvl w:val="0"/>
          <w:numId w:val="3"/>
        </w:numPr>
        <w:spacing w:before="0" w:after="0"/>
        <w:ind w:firstLine="56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/>
          <w:b/>
          <w:color w:val="000000"/>
          <w:sz w:val="28"/>
          <w:szCs w:val="28"/>
        </w:rPr>
        <w:t>计划录取</w:t>
      </w:r>
      <w:r>
        <w:rPr>
          <w:rFonts w:hint="eastAsia" w:ascii="Times New Roman" w:hAnsi="Times New Roman"/>
          <w:b/>
          <w:color w:val="000000"/>
          <w:sz w:val="28"/>
          <w:szCs w:val="28"/>
          <w:lang w:val="en-US" w:eastAsia="zh-CN"/>
        </w:rPr>
        <w:t>名</w:t>
      </w:r>
      <w:r>
        <w:rPr>
          <w:rFonts w:hint="eastAsia" w:ascii="Times New Roman" w:hAnsi="Times New Roman"/>
          <w:b/>
          <w:color w:val="000000"/>
          <w:sz w:val="28"/>
          <w:szCs w:val="28"/>
        </w:rPr>
        <w:t>额</w:t>
      </w:r>
    </w:p>
    <w:p w14:paraId="3AC2FC61">
      <w:pPr>
        <w:widowControl/>
        <w:spacing w:before="0" w:after="0"/>
        <w:ind w:firstLine="480"/>
        <w:jc w:val="both"/>
        <w:rPr>
          <w:rFonts w:hint="default" w:ascii="Times New Roman" w:hAnsi="Times New Roman" w:eastAsia="宋体"/>
          <w:bCs/>
          <w:color w:val="000000"/>
          <w:szCs w:val="24"/>
          <w:lang w:val="en-US" w:eastAsia="zh-CN"/>
        </w:rPr>
      </w:pPr>
      <w:r>
        <w:rPr>
          <w:rFonts w:ascii="Times New Roman" w:hAnsi="Times New Roman"/>
          <w:bCs/>
          <w:color w:val="000000"/>
          <w:szCs w:val="24"/>
        </w:rPr>
        <w:t>土木工程专业不超过20人；土木工程茅以升班不超过5人；铁</w:t>
      </w:r>
      <w:r>
        <w:rPr>
          <w:rFonts w:hint="eastAsia" w:ascii="Times New Roman" w:hAnsi="Times New Roman"/>
          <w:bCs/>
          <w:color w:val="000000"/>
          <w:szCs w:val="24"/>
        </w:rPr>
        <w:t>道</w:t>
      </w:r>
      <w:r>
        <w:rPr>
          <w:rFonts w:ascii="Times New Roman" w:hAnsi="Times New Roman"/>
          <w:bCs/>
          <w:color w:val="000000"/>
          <w:szCs w:val="24"/>
        </w:rPr>
        <w:t>工</w:t>
      </w:r>
      <w:r>
        <w:rPr>
          <w:rFonts w:hint="eastAsia" w:ascii="Times New Roman" w:hAnsi="Times New Roman"/>
          <w:bCs/>
          <w:color w:val="000000"/>
          <w:szCs w:val="24"/>
        </w:rPr>
        <w:t>程</w:t>
      </w:r>
      <w:r>
        <w:rPr>
          <w:rFonts w:ascii="Times New Roman" w:hAnsi="Times New Roman"/>
          <w:bCs/>
          <w:color w:val="000000"/>
          <w:szCs w:val="24"/>
        </w:rPr>
        <w:t>专业不超过</w:t>
      </w:r>
      <w:r>
        <w:rPr>
          <w:rFonts w:hint="eastAsia" w:ascii="Times New Roman" w:hAnsi="Times New Roman"/>
          <w:bCs/>
          <w:color w:val="000000"/>
          <w:szCs w:val="24"/>
        </w:rPr>
        <w:t>5</w:t>
      </w:r>
      <w:r>
        <w:rPr>
          <w:rFonts w:ascii="Times New Roman" w:hAnsi="Times New Roman"/>
          <w:bCs/>
          <w:color w:val="000000"/>
          <w:szCs w:val="24"/>
        </w:rPr>
        <w:t>人</w:t>
      </w:r>
      <w:r>
        <w:rPr>
          <w:rFonts w:hint="eastAsia" w:ascii="Times New Roman" w:hAnsi="Times New Roman"/>
          <w:bCs/>
          <w:color w:val="000000"/>
          <w:szCs w:val="24"/>
        </w:rPr>
        <w:t>；城市地下空间工程专业不超过</w:t>
      </w:r>
      <w:r>
        <w:rPr>
          <w:rFonts w:ascii="Times New Roman" w:hAnsi="Times New Roman"/>
          <w:bCs/>
          <w:color w:val="000000"/>
          <w:szCs w:val="24"/>
        </w:rPr>
        <w:t>5</w:t>
      </w:r>
      <w:r>
        <w:rPr>
          <w:rFonts w:hint="eastAsia" w:ascii="Times New Roman" w:hAnsi="Times New Roman"/>
          <w:bCs/>
          <w:color w:val="000000"/>
          <w:szCs w:val="24"/>
        </w:rPr>
        <w:t>人；道路桥梁与渡河工程专业不超过</w:t>
      </w:r>
      <w:r>
        <w:rPr>
          <w:rFonts w:ascii="Times New Roman" w:hAnsi="Times New Roman"/>
          <w:bCs/>
          <w:color w:val="000000"/>
          <w:szCs w:val="24"/>
        </w:rPr>
        <w:t>5</w:t>
      </w:r>
      <w:r>
        <w:rPr>
          <w:rFonts w:hint="eastAsia" w:ascii="Times New Roman" w:hAnsi="Times New Roman"/>
          <w:bCs/>
          <w:color w:val="000000"/>
          <w:szCs w:val="24"/>
        </w:rPr>
        <w:t>人；工程造价专业不超过</w:t>
      </w:r>
      <w:r>
        <w:rPr>
          <w:rFonts w:ascii="Times New Roman" w:hAnsi="Times New Roman"/>
          <w:bCs/>
          <w:color w:val="000000"/>
          <w:szCs w:val="24"/>
        </w:rPr>
        <w:t>5</w:t>
      </w:r>
      <w:r>
        <w:rPr>
          <w:rFonts w:hint="eastAsia" w:ascii="Times New Roman" w:hAnsi="Times New Roman"/>
          <w:bCs/>
          <w:color w:val="000000"/>
          <w:szCs w:val="24"/>
        </w:rPr>
        <w:t>人。</w:t>
      </w:r>
      <w:r>
        <w:rPr>
          <w:rFonts w:hint="eastAsia" w:ascii="Times New Roman" w:hAnsi="Times New Roman"/>
          <w:bCs/>
          <w:color w:val="000000"/>
          <w:szCs w:val="24"/>
          <w:lang w:val="en-US" w:eastAsia="zh-CN"/>
        </w:rPr>
        <w:t>注：退役后复学的学生申请转专业不计入录取总名额。</w:t>
      </w:r>
    </w:p>
    <w:p w14:paraId="32FD1AD9">
      <w:pPr>
        <w:widowControl/>
        <w:numPr>
          <w:ilvl w:val="0"/>
          <w:numId w:val="3"/>
        </w:numPr>
        <w:spacing w:before="0" w:after="0"/>
        <w:ind w:firstLine="56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/>
          <w:b/>
          <w:color w:val="000000"/>
          <w:sz w:val="28"/>
          <w:szCs w:val="28"/>
        </w:rPr>
        <w:t>转专业</w:t>
      </w:r>
      <w:r>
        <w:rPr>
          <w:rFonts w:ascii="Times New Roman" w:hAnsi="Times New Roman"/>
          <w:b/>
          <w:color w:val="000000"/>
          <w:sz w:val="28"/>
          <w:szCs w:val="28"/>
        </w:rPr>
        <w:t>准入课程明细</w:t>
      </w:r>
    </w:p>
    <w:p w14:paraId="456B8DE6">
      <w:pPr>
        <w:widowControl/>
        <w:spacing w:before="240" w:after="60" w:line="312" w:lineRule="auto"/>
        <w:ind w:firstLine="0" w:firstLineChars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附表：转专业准入课程明细</w:t>
      </w:r>
    </w:p>
    <w:tbl>
      <w:tblPr>
        <w:tblStyle w:val="13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310"/>
        <w:gridCol w:w="3000"/>
        <w:gridCol w:w="840"/>
        <w:gridCol w:w="1517"/>
        <w:gridCol w:w="1255"/>
      </w:tblGrid>
      <w:tr w14:paraId="10694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8" w:type="dxa"/>
            <w:vAlign w:val="center"/>
          </w:tcPr>
          <w:p w14:paraId="27383FC1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学院</w:t>
            </w:r>
          </w:p>
        </w:tc>
        <w:tc>
          <w:tcPr>
            <w:tcW w:w="2310" w:type="dxa"/>
            <w:vAlign w:val="center"/>
          </w:tcPr>
          <w:p w14:paraId="0D9AE090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专业</w:t>
            </w:r>
          </w:p>
        </w:tc>
        <w:tc>
          <w:tcPr>
            <w:tcW w:w="3000" w:type="dxa"/>
            <w:vAlign w:val="center"/>
          </w:tcPr>
          <w:p w14:paraId="2006B4FE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准入课程名称</w:t>
            </w:r>
          </w:p>
        </w:tc>
        <w:tc>
          <w:tcPr>
            <w:tcW w:w="840" w:type="dxa"/>
            <w:vAlign w:val="center"/>
          </w:tcPr>
          <w:p w14:paraId="0049F329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课程学分</w:t>
            </w:r>
          </w:p>
        </w:tc>
        <w:tc>
          <w:tcPr>
            <w:tcW w:w="1517" w:type="dxa"/>
            <w:vAlign w:val="center"/>
          </w:tcPr>
          <w:p w14:paraId="3CC714BE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课程</w:t>
            </w:r>
          </w:p>
          <w:p w14:paraId="664D172C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代码</w:t>
            </w:r>
          </w:p>
        </w:tc>
        <w:tc>
          <w:tcPr>
            <w:tcW w:w="1255" w:type="dxa"/>
            <w:vAlign w:val="center"/>
          </w:tcPr>
          <w:p w14:paraId="0F2BAF60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备注</w:t>
            </w:r>
          </w:p>
        </w:tc>
      </w:tr>
      <w:tr w14:paraId="12CD1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14:paraId="668F58AA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0" w:type="dxa"/>
            <w:vAlign w:val="center"/>
          </w:tcPr>
          <w:p w14:paraId="73E16DE2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 w14:paraId="5ED45F6A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 w14:paraId="4A7FBCF7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 w14:paraId="17E45EEA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 w14:paraId="5317CF18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  <w:p w14:paraId="229EE2EB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工程造价</w:t>
            </w:r>
          </w:p>
        </w:tc>
        <w:tc>
          <w:tcPr>
            <w:tcW w:w="3000" w:type="dxa"/>
            <w:vAlign w:val="center"/>
          </w:tcPr>
          <w:p w14:paraId="428A640D">
            <w:pPr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高等数学I</w:t>
            </w:r>
          </w:p>
          <w:p w14:paraId="0E281900">
            <w:pPr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 xml:space="preserve">Higher </w:t>
            </w:r>
            <w:r>
              <w:rPr>
                <w:rFonts w:ascii="Times New Roman" w:hAnsi="Times New Roman"/>
                <w:sz w:val="22"/>
              </w:rPr>
              <w:t>Mathematics I</w:t>
            </w:r>
          </w:p>
        </w:tc>
        <w:tc>
          <w:tcPr>
            <w:tcW w:w="840" w:type="dxa"/>
            <w:vAlign w:val="center"/>
          </w:tcPr>
          <w:p w14:paraId="3C39814A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5</w:t>
            </w:r>
          </w:p>
        </w:tc>
        <w:tc>
          <w:tcPr>
            <w:tcW w:w="1517" w:type="dxa"/>
            <w:vAlign w:val="center"/>
          </w:tcPr>
          <w:p w14:paraId="5E52522D">
            <w:pPr>
              <w:snapToGrid w:val="0"/>
              <w:spacing w:before="0" w:after="0" w:line="240" w:lineRule="auto"/>
              <w:ind w:firstLine="0" w:firstLineChars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  <w:t>MATH000812</w:t>
            </w:r>
          </w:p>
        </w:tc>
        <w:tc>
          <w:tcPr>
            <w:tcW w:w="1255" w:type="dxa"/>
            <w:vAlign w:val="center"/>
          </w:tcPr>
          <w:p w14:paraId="7F956047">
            <w:pPr>
              <w:snapToGrid w:val="0"/>
              <w:spacing w:before="0" w:after="0" w:line="240" w:lineRule="auto"/>
              <w:ind w:firstLine="0" w:firstLineChars="0"/>
              <w:jc w:val="center"/>
              <w:outlineLvl w:val="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一年级</w:t>
            </w:r>
          </w:p>
          <w:p w14:paraId="0AF33243">
            <w:pPr>
              <w:snapToGrid w:val="0"/>
              <w:spacing w:before="0" w:after="0" w:line="240" w:lineRule="auto"/>
              <w:ind w:firstLine="0" w:firstLineChars="0"/>
              <w:jc w:val="center"/>
              <w:outlineLvl w:val="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≥80</w:t>
            </w:r>
          </w:p>
        </w:tc>
      </w:tr>
      <w:tr w14:paraId="2F827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14:paraId="5D062D6A"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0" w:type="dxa"/>
            <w:vAlign w:val="center"/>
          </w:tcPr>
          <w:p w14:paraId="67C9BF24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 w14:paraId="5C3F2C47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 w14:paraId="1E37EB58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 w14:paraId="36AF3692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 w14:paraId="4C56B64E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  <w:p w14:paraId="7C0EB4CC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工程造价</w:t>
            </w:r>
          </w:p>
        </w:tc>
        <w:tc>
          <w:tcPr>
            <w:tcW w:w="3000" w:type="dxa"/>
            <w:vAlign w:val="center"/>
          </w:tcPr>
          <w:p w14:paraId="2B1EB249"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线性代数B</w:t>
            </w:r>
          </w:p>
          <w:p w14:paraId="4CA686D3"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Linear Algebra B</w:t>
            </w:r>
          </w:p>
        </w:tc>
        <w:tc>
          <w:tcPr>
            <w:tcW w:w="840" w:type="dxa"/>
            <w:vAlign w:val="center"/>
          </w:tcPr>
          <w:p w14:paraId="702D5874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3</w:t>
            </w:r>
          </w:p>
        </w:tc>
        <w:tc>
          <w:tcPr>
            <w:tcW w:w="1517" w:type="dxa"/>
            <w:vAlign w:val="center"/>
          </w:tcPr>
          <w:p w14:paraId="101F5660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color w:val="3A3A3A"/>
                <w:sz w:val="22"/>
              </w:rPr>
            </w:pPr>
            <w:r>
              <w:rPr>
                <w:rFonts w:ascii="Times New Roman" w:hAnsi="Times New Roman"/>
                <w:color w:val="3A3A3A"/>
                <w:sz w:val="22"/>
              </w:rPr>
              <w:t>MATH000112</w:t>
            </w:r>
          </w:p>
          <w:p w14:paraId="477EFA05">
            <w:pPr>
              <w:snapToGrid w:val="0"/>
              <w:spacing w:before="0" w:after="0" w:line="240" w:lineRule="auto"/>
              <w:ind w:firstLine="0" w:firstLineChars="0"/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14:paraId="6213399C">
            <w:pPr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一年级（转土木茅班需≥80分）</w:t>
            </w:r>
          </w:p>
        </w:tc>
      </w:tr>
      <w:tr w14:paraId="40ECF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14:paraId="6353FB83"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0" w:type="dxa"/>
            <w:vAlign w:val="center"/>
          </w:tcPr>
          <w:p w14:paraId="082304C9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 w14:paraId="79E053A5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 w14:paraId="62EF29AA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 w14:paraId="019A884B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 w14:paraId="30415E38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  <w:p w14:paraId="63B77D1D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工程造价</w:t>
            </w:r>
          </w:p>
        </w:tc>
        <w:tc>
          <w:tcPr>
            <w:tcW w:w="3000" w:type="dxa"/>
            <w:vAlign w:val="center"/>
          </w:tcPr>
          <w:p w14:paraId="10F2A3F5">
            <w:pPr>
              <w:adjustRightInd w:val="0"/>
              <w:snapToGrid w:val="0"/>
              <w:spacing w:line="200" w:lineRule="exact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概率论与数理统计</w:t>
            </w:r>
          </w:p>
          <w:p w14:paraId="72F21E66"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Probability Theory and Mathematical Statistics</w:t>
            </w:r>
          </w:p>
        </w:tc>
        <w:tc>
          <w:tcPr>
            <w:tcW w:w="840" w:type="dxa"/>
            <w:vAlign w:val="center"/>
          </w:tcPr>
          <w:p w14:paraId="2382722C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3</w:t>
            </w:r>
          </w:p>
        </w:tc>
        <w:tc>
          <w:tcPr>
            <w:tcW w:w="1517" w:type="dxa"/>
            <w:vAlign w:val="center"/>
          </w:tcPr>
          <w:p w14:paraId="19FAD063"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  <w:t>MATH001612</w:t>
            </w:r>
          </w:p>
        </w:tc>
        <w:tc>
          <w:tcPr>
            <w:tcW w:w="1255" w:type="dxa"/>
            <w:vAlign w:val="center"/>
          </w:tcPr>
          <w:p w14:paraId="01B2C6B3">
            <w:pPr>
              <w:snapToGrid w:val="0"/>
              <w:spacing w:before="0" w:after="0" w:line="240" w:lineRule="auto"/>
              <w:ind w:firstLine="0" w:firstLineChars="0"/>
              <w:jc w:val="center"/>
              <w:outlineLvl w:val="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一年级</w:t>
            </w:r>
          </w:p>
        </w:tc>
      </w:tr>
      <w:tr w14:paraId="3A0C6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14:paraId="591CF7C0"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0" w:type="dxa"/>
            <w:vAlign w:val="center"/>
          </w:tcPr>
          <w:p w14:paraId="6914EA39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 w14:paraId="43F507A3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 w14:paraId="38D27C14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 w14:paraId="6FFF9212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 w14:paraId="4D78B58C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  <w:p w14:paraId="7C79CC54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工程造价</w:t>
            </w:r>
          </w:p>
        </w:tc>
        <w:tc>
          <w:tcPr>
            <w:tcW w:w="3000" w:type="dxa"/>
            <w:vAlign w:val="center"/>
          </w:tcPr>
          <w:p w14:paraId="72AA1DD4"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大学物理BⅠ</w:t>
            </w:r>
          </w:p>
          <w:p w14:paraId="3AB9F420"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Fundamentals of Physics BI</w:t>
            </w:r>
          </w:p>
        </w:tc>
        <w:tc>
          <w:tcPr>
            <w:tcW w:w="840" w:type="dxa"/>
            <w:vAlign w:val="center"/>
          </w:tcPr>
          <w:p w14:paraId="2E5F4A65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3</w:t>
            </w:r>
          </w:p>
        </w:tc>
        <w:tc>
          <w:tcPr>
            <w:tcW w:w="1517" w:type="dxa"/>
            <w:vAlign w:val="center"/>
          </w:tcPr>
          <w:p w14:paraId="7359C36B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"http://jwc.swjtu.edu.cn/vatuu/javascript:setQuery('CourseCode','PHYS001112')" \o "点击查询全部代码为PHYS001112课程" </w:instrText>
            </w:r>
            <w:r>
              <w:fldChar w:fldCharType="separate"/>
            </w:r>
            <w:r>
              <w:rPr>
                <w:rStyle w:val="15"/>
                <w:sz w:val="22"/>
                <w:shd w:val="clear" w:color="auto" w:fill="FFFFFF"/>
              </w:rPr>
              <w:t>PHYS001112</w:t>
            </w:r>
            <w:r>
              <w:rPr>
                <w:rStyle w:val="15"/>
                <w:sz w:val="22"/>
                <w:shd w:val="clear" w:color="auto" w:fill="FFFFFF"/>
              </w:rPr>
              <w:fldChar w:fldCharType="end"/>
            </w:r>
          </w:p>
        </w:tc>
        <w:tc>
          <w:tcPr>
            <w:tcW w:w="1255" w:type="dxa"/>
            <w:vAlign w:val="center"/>
          </w:tcPr>
          <w:p w14:paraId="3A562B08">
            <w:pPr>
              <w:snapToGrid w:val="0"/>
              <w:spacing w:before="0" w:after="0" w:line="240" w:lineRule="auto"/>
              <w:ind w:firstLine="0" w:firstLineChars="0"/>
              <w:jc w:val="center"/>
              <w:outlineLvl w:val="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一年级</w:t>
            </w:r>
          </w:p>
        </w:tc>
      </w:tr>
      <w:tr w14:paraId="18FBD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14:paraId="0539DC13"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0" w:type="dxa"/>
            <w:vAlign w:val="center"/>
          </w:tcPr>
          <w:p w14:paraId="11B50015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 w14:paraId="0DA4AB5B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 w14:paraId="6BE71D7E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 w14:paraId="0A7A5E47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 w14:paraId="3FC071EE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  <w:p w14:paraId="328DD055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工程造价</w:t>
            </w:r>
          </w:p>
        </w:tc>
        <w:tc>
          <w:tcPr>
            <w:tcW w:w="3000" w:type="dxa"/>
            <w:vAlign w:val="center"/>
          </w:tcPr>
          <w:p w14:paraId="4455BD7D">
            <w:pPr>
              <w:snapToGrid w:val="0"/>
              <w:spacing w:before="0" w:after="0" w:line="240" w:lineRule="auto"/>
              <w:ind w:firstLine="0" w:firstLineChars="0"/>
              <w:rPr>
                <w:rFonts w:hint="default"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土木</w:t>
            </w:r>
            <w:r>
              <w:rPr>
                <w:rFonts w:hint="default" w:ascii="Times New Roman" w:hAnsi="Times New Roman"/>
                <w:sz w:val="22"/>
              </w:rPr>
              <w:t>工程制图与信息模型Ⅰ</w:t>
            </w:r>
          </w:p>
          <w:p w14:paraId="4211A6B8"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  <w:highlight w:val="yellow"/>
              </w:rPr>
            </w:pPr>
            <w:r>
              <w:rPr>
                <w:rFonts w:ascii="Times New Roman" w:hAnsi="Times New Roman"/>
                <w:sz w:val="22"/>
              </w:rPr>
              <w:t>Civil Engineering Drafting and Information Modeling I</w:t>
            </w:r>
          </w:p>
        </w:tc>
        <w:tc>
          <w:tcPr>
            <w:tcW w:w="840" w:type="dxa"/>
            <w:vAlign w:val="center"/>
          </w:tcPr>
          <w:p w14:paraId="1486FB55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2</w:t>
            </w:r>
          </w:p>
        </w:tc>
        <w:tc>
          <w:tcPr>
            <w:tcW w:w="1517" w:type="dxa"/>
            <w:vAlign w:val="center"/>
          </w:tcPr>
          <w:p w14:paraId="2A1F8175">
            <w:pPr>
              <w:snapToGrid w:val="0"/>
              <w:spacing w:before="0" w:after="0" w:line="240" w:lineRule="auto"/>
              <w:ind w:firstLine="0" w:firstLineChars="0"/>
              <w:rPr>
                <w:rStyle w:val="22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  <w:t>CIVE0</w:t>
            </w:r>
            <w:r>
              <w:rPr>
                <w:rFonts w:hint="eastAsia" w:ascii="Times New Roman" w:hAnsi="Times New Roman"/>
                <w:color w:val="3A3A3A"/>
                <w:sz w:val="22"/>
                <w:shd w:val="clear" w:color="auto" w:fill="FFFFFF"/>
                <w:lang w:val="en-US" w:eastAsia="zh-CN"/>
              </w:rPr>
              <w:t>31212</w:t>
            </w:r>
          </w:p>
        </w:tc>
        <w:tc>
          <w:tcPr>
            <w:tcW w:w="1255" w:type="dxa"/>
            <w:vAlign w:val="center"/>
          </w:tcPr>
          <w:p w14:paraId="15BF7C5A">
            <w:pPr>
              <w:snapToGrid w:val="0"/>
              <w:spacing w:before="0" w:after="0" w:line="240" w:lineRule="auto"/>
              <w:ind w:firstLine="0" w:firstLineChars="0"/>
              <w:jc w:val="center"/>
              <w:outlineLvl w:val="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二</w:t>
            </w:r>
            <w:r>
              <w:rPr>
                <w:rFonts w:ascii="Times New Roman" w:hAnsi="Times New Roman"/>
                <w:kern w:val="0"/>
                <w:sz w:val="22"/>
              </w:rPr>
              <w:t>年级</w:t>
            </w:r>
          </w:p>
        </w:tc>
      </w:tr>
      <w:tr w14:paraId="61B0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14:paraId="25190846"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0" w:type="dxa"/>
            <w:vAlign w:val="center"/>
          </w:tcPr>
          <w:p w14:paraId="2F2D7603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 w14:paraId="6CAF9CCD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 w14:paraId="32E2AE94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 w14:paraId="33F37835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 w14:paraId="38EA7C06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  <w:p w14:paraId="2217EAE5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工程造价</w:t>
            </w:r>
          </w:p>
        </w:tc>
        <w:tc>
          <w:tcPr>
            <w:tcW w:w="3000" w:type="dxa"/>
            <w:vAlign w:val="center"/>
          </w:tcPr>
          <w:p w14:paraId="4AEB3667">
            <w:pPr>
              <w:snapToGrid w:val="0"/>
              <w:spacing w:before="0" w:after="0" w:line="240" w:lineRule="auto"/>
              <w:ind w:firstLine="0" w:firstLineChars="0"/>
              <w:rPr>
                <w:rFonts w:hint="default"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土木</w:t>
            </w: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 xml:space="preserve"> HYPERLINK "http://jwc.swjtu.edu.cn/vatuu/javascript:setQuery('QueryName','%E5%B7%A5%E7%A8%8B%E5%88%B6%E5%9B%BE%E4%B8%8E%E4%BF%A1%E6%81%AF%E6%A8%A1%E5%9E%8B%E2%85%A1')" \o "点击查询全部名称为工程制图与信息模型Ⅱ课程" 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hint="default" w:ascii="Times New Roman" w:hAnsi="Times New Roman"/>
                <w:sz w:val="22"/>
              </w:rPr>
              <w:t>工程制图与信息模型Ⅱ</w:t>
            </w:r>
            <w:r>
              <w:rPr>
                <w:rFonts w:hint="default" w:ascii="Times New Roman" w:hAnsi="Times New Roman"/>
                <w:sz w:val="22"/>
              </w:rPr>
              <w:fldChar w:fldCharType="end"/>
            </w:r>
          </w:p>
          <w:p w14:paraId="73836C09"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  <w:highlight w:val="yellow"/>
              </w:rPr>
            </w:pPr>
            <w:r>
              <w:rPr>
                <w:rFonts w:ascii="Times New Roman" w:hAnsi="Times New Roman"/>
                <w:sz w:val="22"/>
              </w:rPr>
              <w:t>Civil</w:t>
            </w:r>
            <w:r>
              <w:rPr>
                <w:rFonts w:hint="eastAsia" w:ascii="Times New Roman" w:hAnsi="Times New Roman"/>
                <w:sz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Engineering Drafting and Information Modeling II</w:t>
            </w:r>
          </w:p>
        </w:tc>
        <w:tc>
          <w:tcPr>
            <w:tcW w:w="840" w:type="dxa"/>
            <w:vAlign w:val="center"/>
          </w:tcPr>
          <w:p w14:paraId="534EB1FF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2</w:t>
            </w:r>
          </w:p>
        </w:tc>
        <w:tc>
          <w:tcPr>
            <w:tcW w:w="1517" w:type="dxa"/>
            <w:vAlign w:val="center"/>
          </w:tcPr>
          <w:p w14:paraId="43563BB9">
            <w:pPr>
              <w:snapToGrid w:val="0"/>
              <w:spacing w:before="0" w:after="0" w:line="240" w:lineRule="auto"/>
              <w:ind w:firstLine="0" w:firstLineChars="0"/>
              <w:rPr>
                <w:rStyle w:val="22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  <w:t>CIVE</w:t>
            </w:r>
            <w:r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0</w:t>
            </w: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31312</w:t>
            </w:r>
          </w:p>
        </w:tc>
        <w:tc>
          <w:tcPr>
            <w:tcW w:w="1255" w:type="dxa"/>
            <w:vAlign w:val="center"/>
          </w:tcPr>
          <w:p w14:paraId="0E105CD9">
            <w:pPr>
              <w:snapToGrid w:val="0"/>
              <w:spacing w:before="0" w:after="0" w:line="240" w:lineRule="auto"/>
              <w:ind w:firstLine="0" w:firstLineChars="0"/>
              <w:jc w:val="center"/>
              <w:outlineLvl w:val="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二</w:t>
            </w:r>
            <w:r>
              <w:rPr>
                <w:rFonts w:ascii="Times New Roman" w:hAnsi="Times New Roman"/>
                <w:kern w:val="0"/>
                <w:sz w:val="22"/>
              </w:rPr>
              <w:t>年级</w:t>
            </w:r>
          </w:p>
        </w:tc>
      </w:tr>
      <w:tr w14:paraId="434B6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14:paraId="3174997A"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0" w:type="dxa"/>
            <w:vAlign w:val="center"/>
          </w:tcPr>
          <w:p w14:paraId="34DD8BC2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 w14:paraId="6534C940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 w14:paraId="18050E7E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 w14:paraId="1AC2B84F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 w14:paraId="0A682024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  <w:p w14:paraId="3AA58EE5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工程造价</w:t>
            </w:r>
          </w:p>
        </w:tc>
        <w:tc>
          <w:tcPr>
            <w:tcW w:w="3000" w:type="dxa"/>
            <w:vAlign w:val="center"/>
          </w:tcPr>
          <w:p w14:paraId="2AE6D327"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理论力学B</w:t>
            </w:r>
          </w:p>
          <w:p w14:paraId="540C49DA"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Theoretical Mechanics B</w:t>
            </w:r>
          </w:p>
        </w:tc>
        <w:tc>
          <w:tcPr>
            <w:tcW w:w="840" w:type="dxa"/>
            <w:vAlign w:val="center"/>
          </w:tcPr>
          <w:p w14:paraId="6CA0913A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4</w:t>
            </w:r>
          </w:p>
        </w:tc>
        <w:tc>
          <w:tcPr>
            <w:tcW w:w="1517" w:type="dxa"/>
            <w:vAlign w:val="center"/>
          </w:tcPr>
          <w:p w14:paraId="2146F11A">
            <w:pPr>
              <w:snapToGrid w:val="0"/>
              <w:spacing w:before="0" w:after="0" w:line="240" w:lineRule="auto"/>
              <w:ind w:firstLine="0" w:firstLineChars="0"/>
              <w:rPr>
                <w:rStyle w:val="15"/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  <w:t>MECH000412</w:t>
            </w:r>
          </w:p>
        </w:tc>
        <w:tc>
          <w:tcPr>
            <w:tcW w:w="1255" w:type="dxa"/>
            <w:vAlign w:val="center"/>
          </w:tcPr>
          <w:p w14:paraId="3B7DFCB8">
            <w:pPr>
              <w:snapToGrid w:val="0"/>
              <w:spacing w:before="0" w:after="0" w:line="240" w:lineRule="auto"/>
              <w:ind w:firstLine="0" w:firstLineChars="0"/>
              <w:jc w:val="center"/>
              <w:outlineLvl w:val="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二年级</w:t>
            </w:r>
          </w:p>
        </w:tc>
      </w:tr>
      <w:tr w14:paraId="5AF49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14:paraId="0685512E"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0" w:type="dxa"/>
            <w:vAlign w:val="center"/>
          </w:tcPr>
          <w:p w14:paraId="0558933F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 w14:paraId="29537A48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 w14:paraId="3B14BE37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 w14:paraId="30E28712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 w14:paraId="24A02124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  <w:p w14:paraId="6EFAE93C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工程造价</w:t>
            </w:r>
          </w:p>
        </w:tc>
        <w:tc>
          <w:tcPr>
            <w:tcW w:w="3000" w:type="dxa"/>
            <w:vAlign w:val="center"/>
          </w:tcPr>
          <w:p w14:paraId="6FE2F582">
            <w:pPr>
              <w:snapToGrid w:val="0"/>
              <w:spacing w:before="0" w:after="0" w:line="240" w:lineRule="auto"/>
              <w:ind w:firstLine="0" w:firstLineChars="0"/>
              <w:outlineLvl w:val="0"/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" w:name="_Toc444615583"/>
            <w:bookmarkStart w:id="2" w:name="_Toc444874627"/>
            <w:bookmarkStart w:id="3" w:name="_Toc444848977"/>
            <w:bookmarkStart w:id="4" w:name="_Toc444871973"/>
            <w:r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大学物理BⅡ</w:t>
            </w:r>
            <w:bookmarkEnd w:id="1"/>
            <w:bookmarkEnd w:id="2"/>
            <w:bookmarkEnd w:id="3"/>
            <w:bookmarkEnd w:id="4"/>
          </w:p>
          <w:p w14:paraId="089F20D2">
            <w:pPr>
              <w:snapToGrid w:val="0"/>
              <w:spacing w:before="0" w:after="0" w:line="240" w:lineRule="auto"/>
              <w:ind w:firstLine="0" w:firstLineChars="0"/>
              <w:outlineLvl w:val="0"/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Fundamentals of Physics BII</w:t>
            </w:r>
          </w:p>
        </w:tc>
        <w:tc>
          <w:tcPr>
            <w:tcW w:w="840" w:type="dxa"/>
            <w:vAlign w:val="center"/>
          </w:tcPr>
          <w:p w14:paraId="2E969491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3</w:t>
            </w:r>
          </w:p>
        </w:tc>
        <w:tc>
          <w:tcPr>
            <w:tcW w:w="1517" w:type="dxa"/>
            <w:vAlign w:val="center"/>
          </w:tcPr>
          <w:p w14:paraId="32324B6D"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  <w:t>PHYS001212</w:t>
            </w:r>
          </w:p>
        </w:tc>
        <w:tc>
          <w:tcPr>
            <w:tcW w:w="1255" w:type="dxa"/>
            <w:vAlign w:val="center"/>
          </w:tcPr>
          <w:p w14:paraId="31E3BF37">
            <w:pPr>
              <w:snapToGrid w:val="0"/>
              <w:spacing w:before="0" w:after="0" w:line="240" w:lineRule="auto"/>
              <w:ind w:firstLine="0" w:firstLineChars="0"/>
              <w:jc w:val="center"/>
              <w:outlineLvl w:val="0"/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5" w:name="_Toc444871975"/>
            <w:bookmarkStart w:id="6" w:name="_Toc444615585"/>
            <w:bookmarkStart w:id="7" w:name="_Toc444848979"/>
            <w:bookmarkStart w:id="8" w:name="_Toc444874629"/>
            <w:r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二年级</w:t>
            </w:r>
            <w:bookmarkEnd w:id="5"/>
            <w:bookmarkEnd w:id="6"/>
            <w:bookmarkEnd w:id="7"/>
            <w:bookmarkEnd w:id="8"/>
          </w:p>
        </w:tc>
      </w:tr>
      <w:tr w14:paraId="6180D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14:paraId="791C6F22"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0" w:type="dxa"/>
            <w:vAlign w:val="center"/>
          </w:tcPr>
          <w:p w14:paraId="29DDA0A9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 w14:paraId="1B608F2D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 w14:paraId="2BCF3C51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 w14:paraId="4A631A2E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 w14:paraId="1EBBE8B5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</w:tc>
        <w:tc>
          <w:tcPr>
            <w:tcW w:w="3000" w:type="dxa"/>
            <w:vAlign w:val="center"/>
          </w:tcPr>
          <w:p w14:paraId="38E33161"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工程测量I</w:t>
            </w:r>
          </w:p>
          <w:p w14:paraId="238CFADF"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Engineering Surveying I</w:t>
            </w:r>
          </w:p>
        </w:tc>
        <w:tc>
          <w:tcPr>
            <w:tcW w:w="840" w:type="dxa"/>
            <w:vAlign w:val="center"/>
          </w:tcPr>
          <w:p w14:paraId="6B08FB42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2</w:t>
            </w:r>
          </w:p>
        </w:tc>
        <w:tc>
          <w:tcPr>
            <w:tcW w:w="1517" w:type="dxa"/>
            <w:vAlign w:val="center"/>
          </w:tcPr>
          <w:p w14:paraId="155D8FF1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color w:val="3A3A3A"/>
                <w:sz w:val="22"/>
              </w:rPr>
            </w:pPr>
          </w:p>
          <w:p w14:paraId="4361E299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color w:val="3A3A3A"/>
                <w:sz w:val="22"/>
              </w:rPr>
            </w:pPr>
            <w:r>
              <w:rPr>
                <w:rFonts w:ascii="Times New Roman" w:hAnsi="Times New Roman"/>
                <w:color w:val="3A3A3A"/>
                <w:sz w:val="22"/>
              </w:rPr>
              <w:t>FGEE017012</w:t>
            </w:r>
          </w:p>
          <w:p w14:paraId="2B33C55A">
            <w:pPr>
              <w:snapToGrid w:val="0"/>
              <w:spacing w:before="0" w:after="0" w:line="240" w:lineRule="auto"/>
              <w:ind w:firstLine="0" w:firstLineChars="0"/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14:paraId="2B77D4F6">
            <w:pPr>
              <w:snapToGrid w:val="0"/>
              <w:spacing w:before="0" w:after="0" w:line="240" w:lineRule="auto"/>
              <w:ind w:firstLine="0" w:firstLineChars="0"/>
              <w:jc w:val="center"/>
              <w:outlineLvl w:val="0"/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9" w:name="_Toc444848983"/>
            <w:bookmarkStart w:id="10" w:name="_Toc444874633"/>
            <w:bookmarkStart w:id="11" w:name="_Toc444871979"/>
            <w:bookmarkStart w:id="12" w:name="_Toc444615589"/>
            <w:r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二年级</w:t>
            </w:r>
            <w:bookmarkEnd w:id="9"/>
            <w:bookmarkEnd w:id="10"/>
            <w:bookmarkEnd w:id="11"/>
            <w:bookmarkEnd w:id="12"/>
          </w:p>
        </w:tc>
      </w:tr>
      <w:tr w14:paraId="5F6E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14:paraId="0ADF3BF6"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0" w:type="dxa"/>
            <w:vAlign w:val="center"/>
          </w:tcPr>
          <w:p w14:paraId="52BC38AC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 w14:paraId="3EFFF326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 w14:paraId="1284C921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 w14:paraId="7E28BBD3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 w14:paraId="48337B50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</w:tc>
        <w:tc>
          <w:tcPr>
            <w:tcW w:w="3000" w:type="dxa"/>
            <w:vAlign w:val="center"/>
          </w:tcPr>
          <w:p w14:paraId="0B3B52FC"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工程测量II</w:t>
            </w:r>
          </w:p>
          <w:p w14:paraId="1F7859E1"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Engineering Surveying II</w:t>
            </w:r>
          </w:p>
        </w:tc>
        <w:tc>
          <w:tcPr>
            <w:tcW w:w="840" w:type="dxa"/>
            <w:vAlign w:val="center"/>
          </w:tcPr>
          <w:p w14:paraId="1C046466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2</w:t>
            </w:r>
          </w:p>
        </w:tc>
        <w:tc>
          <w:tcPr>
            <w:tcW w:w="1517" w:type="dxa"/>
            <w:vAlign w:val="center"/>
          </w:tcPr>
          <w:p w14:paraId="11E5277B"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  <w:t>FGEE017112</w:t>
            </w:r>
          </w:p>
        </w:tc>
        <w:tc>
          <w:tcPr>
            <w:tcW w:w="1255" w:type="dxa"/>
            <w:vAlign w:val="center"/>
          </w:tcPr>
          <w:p w14:paraId="42D60AF1">
            <w:pPr>
              <w:snapToGrid w:val="0"/>
              <w:spacing w:before="0" w:after="0" w:line="240" w:lineRule="auto"/>
              <w:ind w:firstLine="0" w:firstLineChars="0"/>
              <w:jc w:val="center"/>
              <w:outlineLvl w:val="0"/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</w:pPr>
            <w:bookmarkStart w:id="13" w:name="_Toc444871980"/>
            <w:bookmarkStart w:id="14" w:name="_Toc444874634"/>
            <w:bookmarkStart w:id="15" w:name="_Toc444615590"/>
            <w:bookmarkStart w:id="16" w:name="_Toc444848984"/>
            <w:r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  <w:t>二年级</w:t>
            </w:r>
            <w:bookmarkEnd w:id="13"/>
            <w:bookmarkEnd w:id="14"/>
            <w:bookmarkEnd w:id="15"/>
            <w:bookmarkEnd w:id="16"/>
          </w:p>
        </w:tc>
      </w:tr>
      <w:tr w14:paraId="3A27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748" w:type="dxa"/>
            <w:vAlign w:val="center"/>
          </w:tcPr>
          <w:p w14:paraId="1FE24ED0"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0" w:type="dxa"/>
            <w:vAlign w:val="center"/>
          </w:tcPr>
          <w:p w14:paraId="4A8C003D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 w14:paraId="2FF56DD1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 w14:paraId="6C687BAB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 w14:paraId="0EFD708B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 w14:paraId="3B7ED543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</w:tc>
        <w:tc>
          <w:tcPr>
            <w:tcW w:w="3000" w:type="dxa"/>
            <w:vAlign w:val="center"/>
          </w:tcPr>
          <w:p w14:paraId="39FCCD45"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土木工程地质</w:t>
            </w:r>
          </w:p>
          <w:p w14:paraId="321CB2C0"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Civil Engineering Geology</w:t>
            </w:r>
          </w:p>
        </w:tc>
        <w:tc>
          <w:tcPr>
            <w:tcW w:w="840" w:type="dxa"/>
            <w:vAlign w:val="center"/>
          </w:tcPr>
          <w:p w14:paraId="1970A94D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3</w:t>
            </w:r>
          </w:p>
        </w:tc>
        <w:tc>
          <w:tcPr>
            <w:tcW w:w="1517" w:type="dxa"/>
            <w:vAlign w:val="center"/>
          </w:tcPr>
          <w:p w14:paraId="42F0D404">
            <w:pPr>
              <w:snapToGrid w:val="0"/>
              <w:spacing w:before="0" w:after="0" w:line="240" w:lineRule="auto"/>
              <w:ind w:firstLine="0" w:firstLineChars="0"/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  <w:t>FGEE017212</w:t>
            </w:r>
          </w:p>
        </w:tc>
        <w:tc>
          <w:tcPr>
            <w:tcW w:w="1255" w:type="dxa"/>
            <w:vAlign w:val="center"/>
          </w:tcPr>
          <w:p w14:paraId="6CA23322">
            <w:pPr>
              <w:snapToGrid w:val="0"/>
              <w:spacing w:before="0" w:after="0" w:line="240" w:lineRule="auto"/>
              <w:ind w:firstLine="0" w:firstLineChars="0"/>
              <w:jc w:val="center"/>
              <w:outlineLvl w:val="0"/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7" w:name="_Toc444848985"/>
            <w:bookmarkStart w:id="18" w:name="_Toc444871981"/>
            <w:bookmarkStart w:id="19" w:name="_Toc444615591"/>
            <w:bookmarkStart w:id="20" w:name="_Toc444874635"/>
            <w:r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二年级</w:t>
            </w:r>
            <w:bookmarkEnd w:id="17"/>
            <w:bookmarkEnd w:id="18"/>
            <w:bookmarkEnd w:id="19"/>
            <w:bookmarkEnd w:id="20"/>
          </w:p>
        </w:tc>
      </w:tr>
      <w:tr w14:paraId="6002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14:paraId="1BDAD36C"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0" w:type="dxa"/>
            <w:vAlign w:val="center"/>
          </w:tcPr>
          <w:p w14:paraId="52A3A837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 w14:paraId="10DF7925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 w14:paraId="6DFDD514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 w14:paraId="289D95E2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 w14:paraId="0E566783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  <w:p w14:paraId="5DAFA0D6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工程造价</w:t>
            </w:r>
          </w:p>
        </w:tc>
        <w:tc>
          <w:tcPr>
            <w:tcW w:w="3000" w:type="dxa"/>
            <w:vAlign w:val="center"/>
          </w:tcPr>
          <w:p w14:paraId="7A1E41A5"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材料力学AI</w:t>
            </w:r>
          </w:p>
          <w:p w14:paraId="42B3D308"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Mechanics of Materials AI</w:t>
            </w:r>
          </w:p>
        </w:tc>
        <w:tc>
          <w:tcPr>
            <w:tcW w:w="840" w:type="dxa"/>
            <w:vAlign w:val="center"/>
          </w:tcPr>
          <w:p w14:paraId="6AFC6988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3</w:t>
            </w:r>
          </w:p>
        </w:tc>
        <w:tc>
          <w:tcPr>
            <w:tcW w:w="1517" w:type="dxa"/>
            <w:vAlign w:val="center"/>
          </w:tcPr>
          <w:p w14:paraId="4ED40977">
            <w:pPr>
              <w:snapToGrid w:val="0"/>
              <w:spacing w:before="0" w:after="0" w:line="240" w:lineRule="auto"/>
              <w:ind w:firstLine="0" w:firstLineChars="0"/>
              <w:rPr>
                <w:rStyle w:val="15"/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  <w:t>MECH001912</w:t>
            </w:r>
          </w:p>
        </w:tc>
        <w:tc>
          <w:tcPr>
            <w:tcW w:w="1255" w:type="dxa"/>
            <w:vAlign w:val="center"/>
          </w:tcPr>
          <w:p w14:paraId="2CF11409">
            <w:pPr>
              <w:snapToGrid w:val="0"/>
              <w:spacing w:before="0" w:after="0" w:line="240" w:lineRule="auto"/>
              <w:ind w:firstLine="0" w:firstLineChars="0"/>
              <w:jc w:val="center"/>
              <w:outlineLvl w:val="0"/>
              <w:rPr>
                <w:rFonts w:ascii="Times New Roman" w:hAnsi="Times New Roman"/>
                <w:kern w:val="0"/>
                <w:sz w:val="22"/>
              </w:rPr>
            </w:pPr>
            <w:bookmarkStart w:id="21" w:name="_Toc444848986"/>
            <w:bookmarkStart w:id="22" w:name="_Toc444871982"/>
            <w:bookmarkStart w:id="23" w:name="_Toc444874636"/>
            <w:bookmarkStart w:id="24" w:name="_Toc444615592"/>
            <w:r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二年级</w:t>
            </w:r>
            <w:bookmarkEnd w:id="21"/>
            <w:bookmarkEnd w:id="22"/>
            <w:bookmarkEnd w:id="23"/>
            <w:bookmarkEnd w:id="24"/>
          </w:p>
        </w:tc>
      </w:tr>
      <w:tr w14:paraId="60047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14:paraId="34782F18"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0" w:type="dxa"/>
            <w:vAlign w:val="center"/>
          </w:tcPr>
          <w:p w14:paraId="218B7AF2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 w14:paraId="145B7ABF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 w14:paraId="0378D008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 w14:paraId="4DC8441C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 w14:paraId="6D8B6179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  <w:p w14:paraId="3FC37DB8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工程造价</w:t>
            </w:r>
          </w:p>
        </w:tc>
        <w:tc>
          <w:tcPr>
            <w:tcW w:w="3000" w:type="dxa"/>
            <w:vAlign w:val="center"/>
          </w:tcPr>
          <w:p w14:paraId="09EB0F0C"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材料力学BII</w:t>
            </w:r>
          </w:p>
          <w:p w14:paraId="2B11A720"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Mechanics of Materials BII</w:t>
            </w:r>
          </w:p>
        </w:tc>
        <w:tc>
          <w:tcPr>
            <w:tcW w:w="840" w:type="dxa"/>
            <w:vAlign w:val="center"/>
          </w:tcPr>
          <w:p w14:paraId="36531AEA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2</w:t>
            </w:r>
          </w:p>
        </w:tc>
        <w:tc>
          <w:tcPr>
            <w:tcW w:w="1517" w:type="dxa"/>
            <w:vAlign w:val="center"/>
          </w:tcPr>
          <w:p w14:paraId="7C0EEAFB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color w:val="3A3A3A"/>
                <w:sz w:val="22"/>
              </w:rPr>
            </w:pPr>
            <w:r>
              <w:rPr>
                <w:rFonts w:ascii="Times New Roman" w:hAnsi="Times New Roman"/>
                <w:color w:val="3A3A3A"/>
                <w:sz w:val="22"/>
              </w:rPr>
              <w:t>MECH007512</w:t>
            </w:r>
          </w:p>
          <w:p w14:paraId="31AD59E9">
            <w:pPr>
              <w:snapToGrid w:val="0"/>
              <w:spacing w:before="0" w:after="0" w:line="240" w:lineRule="auto"/>
              <w:ind w:firstLine="0" w:firstLineChars="0"/>
              <w:rPr>
                <w:rStyle w:val="15"/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5" w:type="dxa"/>
            <w:vAlign w:val="center"/>
          </w:tcPr>
          <w:p w14:paraId="224C96E4">
            <w:pPr>
              <w:snapToGrid w:val="0"/>
              <w:spacing w:before="0" w:after="0" w:line="240" w:lineRule="auto"/>
              <w:ind w:firstLine="0" w:firstLineChars="0"/>
              <w:jc w:val="center"/>
              <w:outlineLvl w:val="0"/>
              <w:rPr>
                <w:rFonts w:ascii="Times New Roman" w:hAnsi="Times New Roman"/>
                <w:kern w:val="0"/>
                <w:sz w:val="22"/>
              </w:rPr>
            </w:pPr>
            <w:bookmarkStart w:id="25" w:name="_Toc444848987"/>
            <w:bookmarkStart w:id="26" w:name="_Toc444871983"/>
            <w:bookmarkStart w:id="27" w:name="_Toc444874637"/>
            <w:bookmarkStart w:id="28" w:name="_Toc444615593"/>
            <w:r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二年级</w:t>
            </w:r>
            <w:bookmarkEnd w:id="25"/>
            <w:bookmarkEnd w:id="26"/>
            <w:bookmarkEnd w:id="27"/>
            <w:bookmarkEnd w:id="28"/>
          </w:p>
        </w:tc>
      </w:tr>
      <w:tr w14:paraId="0926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14:paraId="0D702B38"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0" w:type="dxa"/>
            <w:vAlign w:val="center"/>
          </w:tcPr>
          <w:p w14:paraId="03CD33F2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 w14:paraId="2C6D5693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 w14:paraId="4066D2A8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 w14:paraId="674334F9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 w14:paraId="77A81362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  <w:p w14:paraId="2E9605D0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工程造价</w:t>
            </w:r>
          </w:p>
        </w:tc>
        <w:tc>
          <w:tcPr>
            <w:tcW w:w="3000" w:type="dxa"/>
            <w:vAlign w:val="center"/>
          </w:tcPr>
          <w:p w14:paraId="062318E6"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结构力学AI</w:t>
            </w:r>
          </w:p>
          <w:p w14:paraId="1C971083"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Structural Mechanics AI</w:t>
            </w:r>
          </w:p>
        </w:tc>
        <w:tc>
          <w:tcPr>
            <w:tcW w:w="840" w:type="dxa"/>
            <w:vAlign w:val="center"/>
          </w:tcPr>
          <w:p w14:paraId="77428B9E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4</w:t>
            </w:r>
          </w:p>
        </w:tc>
        <w:tc>
          <w:tcPr>
            <w:tcW w:w="1517" w:type="dxa"/>
            <w:vAlign w:val="center"/>
          </w:tcPr>
          <w:p w14:paraId="44D3C17D"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  <w:t>CIVE001712</w:t>
            </w:r>
          </w:p>
        </w:tc>
        <w:tc>
          <w:tcPr>
            <w:tcW w:w="1255" w:type="dxa"/>
            <w:vAlign w:val="center"/>
          </w:tcPr>
          <w:p w14:paraId="69F88D80">
            <w:pPr>
              <w:snapToGrid w:val="0"/>
              <w:spacing w:before="0" w:after="0" w:line="240" w:lineRule="auto"/>
              <w:ind w:firstLine="0" w:firstLineChars="0"/>
              <w:jc w:val="center"/>
              <w:outlineLvl w:val="0"/>
              <w:rPr>
                <w:rFonts w:ascii="Times New Roman" w:hAnsi="Times New Roman"/>
                <w:kern w:val="0"/>
                <w:sz w:val="22"/>
              </w:rPr>
            </w:pPr>
            <w:bookmarkStart w:id="29" w:name="_Toc444615594"/>
            <w:bookmarkStart w:id="30" w:name="_Toc444848988"/>
            <w:bookmarkStart w:id="31" w:name="_Toc444871984"/>
            <w:bookmarkStart w:id="32" w:name="_Toc444874638"/>
            <w:r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二年级</w:t>
            </w:r>
            <w:bookmarkEnd w:id="29"/>
            <w:bookmarkEnd w:id="30"/>
            <w:bookmarkEnd w:id="31"/>
            <w:bookmarkEnd w:id="32"/>
          </w:p>
        </w:tc>
      </w:tr>
      <w:tr w14:paraId="1A40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14:paraId="30FA9CB0"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0" w:type="dxa"/>
            <w:vAlign w:val="center"/>
          </w:tcPr>
          <w:p w14:paraId="7C4201DF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 w14:paraId="7831E892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 w14:paraId="434F64AE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 w14:paraId="301AEFD2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  <w:p w14:paraId="6C2CAE7E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工程造价</w:t>
            </w:r>
          </w:p>
        </w:tc>
        <w:tc>
          <w:tcPr>
            <w:tcW w:w="3000" w:type="dxa"/>
            <w:vAlign w:val="center"/>
          </w:tcPr>
          <w:p w14:paraId="20FC08B8">
            <w:pPr>
              <w:snapToGrid w:val="0"/>
              <w:spacing w:before="0" w:after="0" w:line="240" w:lineRule="auto"/>
              <w:ind w:firstLine="0" w:firstLineChars="0"/>
              <w:rPr>
                <w:rStyle w:val="15"/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Style w:val="15"/>
                <w:rFonts w:ascii="Times New Roman" w:hAnsi="Times New Roman" w:cs="Times New Roman"/>
                <w:color w:val="auto"/>
                <w:sz w:val="22"/>
              </w:rPr>
              <w:t>建筑材料A</w:t>
            </w:r>
          </w:p>
          <w:p w14:paraId="4E55EFB6">
            <w:pPr>
              <w:snapToGrid w:val="0"/>
              <w:spacing w:before="0" w:after="0" w:line="240" w:lineRule="auto"/>
              <w:ind w:firstLine="0" w:firstLineChars="0"/>
              <w:jc w:val="left"/>
              <w:rPr>
                <w:rStyle w:val="15"/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Style w:val="15"/>
                <w:rFonts w:ascii="Times New Roman" w:hAnsi="Times New Roman" w:cs="Times New Roman"/>
                <w:color w:val="auto"/>
                <w:sz w:val="22"/>
              </w:rPr>
              <w:t>Construction Material A</w:t>
            </w:r>
          </w:p>
        </w:tc>
        <w:tc>
          <w:tcPr>
            <w:tcW w:w="840" w:type="dxa"/>
            <w:vAlign w:val="center"/>
          </w:tcPr>
          <w:p w14:paraId="70E7575D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3</w:t>
            </w:r>
          </w:p>
        </w:tc>
        <w:tc>
          <w:tcPr>
            <w:tcW w:w="1517" w:type="dxa"/>
            <w:vAlign w:val="center"/>
          </w:tcPr>
          <w:p w14:paraId="54D47831"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color w:val="3A3A3A"/>
                <w:sz w:val="22"/>
                <w:highlight w:val="none"/>
              </w:rPr>
            </w:pPr>
            <w:r>
              <w:rPr>
                <w:rFonts w:ascii="Times New Roman" w:hAnsi="Times New Roman"/>
                <w:color w:val="3A3A3A"/>
                <w:sz w:val="22"/>
                <w:highlight w:val="none"/>
              </w:rPr>
              <w:t>CIVE001612</w:t>
            </w:r>
          </w:p>
          <w:p w14:paraId="178D3D50">
            <w:pPr>
              <w:snapToGrid w:val="0"/>
              <w:spacing w:before="0" w:after="0" w:line="240" w:lineRule="auto"/>
              <w:ind w:firstLine="0" w:firstLineChars="0"/>
              <w:rPr>
                <w:rStyle w:val="15"/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5" w:type="dxa"/>
            <w:vAlign w:val="center"/>
          </w:tcPr>
          <w:p w14:paraId="483753BF">
            <w:pPr>
              <w:snapToGrid w:val="0"/>
              <w:spacing w:before="0" w:after="0" w:line="240" w:lineRule="auto"/>
              <w:ind w:firstLine="0" w:firstLineChars="0"/>
              <w:jc w:val="center"/>
              <w:outlineLvl w:val="0"/>
              <w:rPr>
                <w:rStyle w:val="15"/>
                <w:rFonts w:ascii="Times New Roman" w:hAnsi="Times New Roman" w:cs="Times New Roman"/>
                <w:color w:val="auto"/>
                <w:sz w:val="22"/>
              </w:rPr>
            </w:pPr>
            <w:bookmarkStart w:id="33" w:name="_Toc444848989"/>
            <w:bookmarkStart w:id="34" w:name="_Toc444615595"/>
            <w:bookmarkStart w:id="35" w:name="_Toc444874639"/>
            <w:bookmarkStart w:id="36" w:name="_Toc444871985"/>
            <w:r>
              <w:rPr>
                <w:rStyle w:val="15"/>
                <w:rFonts w:ascii="Times New Roman" w:hAnsi="Times New Roman" w:cs="Times New Roman"/>
                <w:color w:val="auto"/>
                <w:sz w:val="22"/>
              </w:rPr>
              <w:t>二年级</w:t>
            </w:r>
            <w:bookmarkEnd w:id="33"/>
            <w:bookmarkEnd w:id="34"/>
            <w:bookmarkEnd w:id="35"/>
            <w:bookmarkEnd w:id="36"/>
          </w:p>
        </w:tc>
      </w:tr>
    </w:tbl>
    <w:p w14:paraId="0810F221">
      <w:pPr>
        <w:widowControl/>
        <w:snapToGrid w:val="0"/>
        <w:spacing w:after="0"/>
        <w:ind w:firstLine="0" w:firstLineChars="0"/>
        <w:rPr>
          <w:rFonts w:hint="eastAsia" w:ascii="Times New Roman" w:hAnsi="Times New Roman" w:eastAsia="宋体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</w:rPr>
        <w:t>注：学生转专业的时间为第一学年结束或第二学年结束。一年级的本科生转专业必须修完备注中标注为“一年级”的准入课程、</w:t>
      </w:r>
      <w:r>
        <w:rPr>
          <w:rFonts w:ascii="Times New Roman" w:hAnsi="Times New Roman"/>
          <w:kern w:val="0"/>
          <w:sz w:val="21"/>
          <w:szCs w:val="21"/>
        </w:rPr>
        <w:t>二年级的本科生转专业必须修完备注中标注为“一年级”、“二年级”的所有</w:t>
      </w:r>
      <w:r>
        <w:rPr>
          <w:rFonts w:ascii="Times New Roman" w:hAnsi="Times New Roman"/>
          <w:sz w:val="21"/>
          <w:szCs w:val="21"/>
        </w:rPr>
        <w:t>准入课程</w:t>
      </w:r>
      <w:r>
        <w:rPr>
          <w:rFonts w:hint="eastAsia" w:ascii="Times New Roman" w:hAnsi="Times New Roman"/>
          <w:sz w:val="21"/>
          <w:szCs w:val="21"/>
          <w:lang w:eastAsia="zh-CN"/>
        </w:rPr>
        <w:t>。</w:t>
      </w:r>
    </w:p>
    <w:p w14:paraId="5729FB1B">
      <w:pPr>
        <w:pStyle w:val="9"/>
        <w:numPr>
          <w:ilvl w:val="0"/>
          <w:numId w:val="3"/>
        </w:numPr>
        <w:ind w:left="0" w:firstLine="562" w:firstLineChars="200"/>
        <w:rPr>
          <w:rFonts w:hint="eastAsia"/>
          <w:kern w:val="0"/>
          <w:sz w:val="28"/>
          <w:szCs w:val="28"/>
        </w:rPr>
      </w:pPr>
      <w:bookmarkStart w:id="37" w:name="_Toc444871911"/>
      <w:bookmarkStart w:id="38" w:name="_Toc444848915"/>
      <w:bookmarkStart w:id="39" w:name="_Toc444615521"/>
      <w:r>
        <w:rPr>
          <w:rFonts w:hint="eastAsia"/>
          <w:kern w:val="0"/>
          <w:sz w:val="28"/>
          <w:szCs w:val="28"/>
        </w:rPr>
        <w:t>转专业考核</w:t>
      </w:r>
      <w:r>
        <w:rPr>
          <w:rFonts w:hint="eastAsia"/>
          <w:kern w:val="0"/>
          <w:sz w:val="28"/>
          <w:szCs w:val="28"/>
          <w:lang w:val="en-US" w:eastAsia="zh-CN"/>
        </w:rPr>
        <w:t>实施</w:t>
      </w:r>
      <w:r>
        <w:rPr>
          <w:rFonts w:hint="eastAsia"/>
          <w:kern w:val="0"/>
          <w:sz w:val="28"/>
          <w:szCs w:val="28"/>
        </w:rPr>
        <w:t>办法</w:t>
      </w:r>
      <w:bookmarkEnd w:id="37"/>
      <w:bookmarkEnd w:id="38"/>
      <w:bookmarkEnd w:id="39"/>
    </w:p>
    <w:p w14:paraId="01EE8B04">
      <w:pPr>
        <w:spacing w:before="0" w:after="0"/>
        <w:ind w:firstLine="480"/>
        <w:rPr>
          <w:rFonts w:cs="Calibri" w:asciiTheme="minorEastAsia" w:hAnsiTheme="minorEastAsia" w:eastAsiaTheme="minorEastAsia"/>
          <w:color w:val="000000"/>
          <w:kern w:val="0"/>
          <w:szCs w:val="24"/>
        </w:rPr>
      </w:pPr>
      <w:r>
        <w:rPr>
          <w:rFonts w:hint="eastAsia" w:cs="Calibri" w:asciiTheme="minorEastAsia" w:hAnsiTheme="minorEastAsia" w:eastAsiaTheme="minorEastAsia"/>
          <w:color w:val="000000"/>
          <w:kern w:val="0"/>
          <w:szCs w:val="24"/>
        </w:rPr>
        <w:t>转专业考核采用准入课程成绩和专家组面试成绩综合评价的办法。</w:t>
      </w:r>
    </w:p>
    <w:p w14:paraId="34C977EF">
      <w:pPr>
        <w:pStyle w:val="9"/>
        <w:numPr>
          <w:ilvl w:val="0"/>
          <w:numId w:val="2"/>
        </w:numPr>
        <w:rPr>
          <w:rFonts w:ascii="Times New Roman" w:hAnsi="Times New Roman"/>
        </w:rPr>
      </w:pPr>
      <w:r>
        <w:rPr>
          <w:rFonts w:hint="eastAsia" w:ascii="Times New Roman" w:hAnsi="Times New Roman"/>
        </w:rPr>
        <w:t>转专业</w:t>
      </w:r>
      <w:r>
        <w:rPr>
          <w:rFonts w:ascii="Times New Roman" w:hAnsi="Times New Roman"/>
        </w:rPr>
        <w:t>咨询</w:t>
      </w:r>
      <w:r>
        <w:rPr>
          <w:rFonts w:hint="eastAsia" w:ascii="Times New Roman" w:hAnsi="Times New Roman"/>
          <w:lang w:val="en-US" w:eastAsia="zh-CN"/>
        </w:rPr>
        <w:t>方式</w:t>
      </w:r>
    </w:p>
    <w:p w14:paraId="3D9CFA5A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（1）咨询地点：犀浦校区X4</w:t>
      </w:r>
      <w:r>
        <w:rPr>
          <w:rFonts w:hint="eastAsia" w:ascii="Times New Roman" w:hAnsi="Times New Roman"/>
        </w:rPr>
        <w:t>413</w:t>
      </w:r>
      <w:r>
        <w:rPr>
          <w:rFonts w:ascii="Times New Roman" w:hAnsi="Times New Roman"/>
        </w:rPr>
        <w:t>（土木工程学院本科教</w:t>
      </w:r>
      <w:r>
        <w:rPr>
          <w:rFonts w:hint="eastAsia" w:ascii="Times New Roman" w:hAnsi="Times New Roman"/>
        </w:rPr>
        <w:t>学</w:t>
      </w:r>
      <w:r>
        <w:rPr>
          <w:rFonts w:ascii="Times New Roman" w:hAnsi="Times New Roman"/>
        </w:rPr>
        <w:t>办公室）</w:t>
      </w:r>
    </w:p>
    <w:p w14:paraId="320312B8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（2）咨询电话：028-6636</w:t>
      </w:r>
      <w:r>
        <w:rPr>
          <w:rFonts w:hint="eastAsia" w:ascii="Times New Roman" w:hAnsi="Times New Roman"/>
        </w:rPr>
        <w:t>6621</w:t>
      </w:r>
    </w:p>
    <w:p w14:paraId="0E0F3C5E">
      <w:pPr>
        <w:ind w:firstLine="480"/>
        <w:rPr>
          <w:rFonts w:ascii="Times New Roman" w:hAnsi="Times New Roman"/>
        </w:rPr>
      </w:pPr>
    </w:p>
    <w:p w14:paraId="7684CB1B">
      <w:pPr>
        <w:ind w:firstLine="480"/>
        <w:rPr>
          <w:rFonts w:hint="eastAsia" w:ascii="Times New Roman" w:hAnsi="Times New Roman"/>
        </w:rPr>
      </w:pPr>
    </w:p>
    <w:p w14:paraId="62C48D5D">
      <w:pPr>
        <w:ind w:firstLine="6174" w:firstLineChars="2050"/>
        <w:rPr>
          <w:rFonts w:ascii="Times New Roman" w:hAnsi="Times New Roman"/>
          <w:b/>
          <w:bCs/>
          <w:kern w:val="28"/>
          <w:sz w:val="30"/>
          <w:szCs w:val="32"/>
        </w:rPr>
      </w:pPr>
      <w:r>
        <w:rPr>
          <w:rFonts w:ascii="Times New Roman" w:hAnsi="Times New Roman"/>
          <w:b/>
          <w:bCs/>
          <w:kern w:val="28"/>
          <w:sz w:val="30"/>
          <w:szCs w:val="32"/>
        </w:rPr>
        <w:t>土木工程学院</w:t>
      </w:r>
    </w:p>
    <w:p w14:paraId="047AC686">
      <w:pPr>
        <w:ind w:firstLine="0" w:firstLineChars="0"/>
        <w:jc w:val="center"/>
        <w:rPr>
          <w:rFonts w:ascii="Times New Roman" w:hAnsi="Times New Roman"/>
          <w:b/>
          <w:bCs/>
          <w:kern w:val="28"/>
          <w:sz w:val="30"/>
          <w:szCs w:val="32"/>
        </w:rPr>
      </w:pPr>
      <w:r>
        <w:rPr>
          <w:rFonts w:hint="eastAsia" w:ascii="Times New Roman" w:hAnsi="Times New Roman"/>
          <w:b/>
          <w:bCs/>
          <w:kern w:val="28"/>
          <w:sz w:val="30"/>
          <w:szCs w:val="32"/>
        </w:rPr>
        <w:t xml:space="preserve">                                 </w:t>
      </w:r>
      <w:r>
        <w:rPr>
          <w:rFonts w:ascii="Times New Roman" w:hAnsi="Times New Roman"/>
          <w:b/>
          <w:bCs/>
          <w:kern w:val="28"/>
          <w:sz w:val="30"/>
          <w:szCs w:val="32"/>
        </w:rPr>
        <w:t>202</w:t>
      </w:r>
      <w:r>
        <w:rPr>
          <w:rFonts w:hint="eastAsia" w:ascii="Times New Roman" w:hAnsi="Times New Roman"/>
          <w:b/>
          <w:bCs/>
          <w:kern w:val="28"/>
          <w:sz w:val="30"/>
          <w:szCs w:val="32"/>
          <w:lang w:val="en-US" w:eastAsia="zh-CN"/>
        </w:rPr>
        <w:t>4</w:t>
      </w:r>
      <w:r>
        <w:rPr>
          <w:rFonts w:ascii="Times New Roman" w:hAnsi="Times New Roman"/>
          <w:b/>
          <w:bCs/>
          <w:kern w:val="28"/>
          <w:sz w:val="30"/>
          <w:szCs w:val="32"/>
        </w:rPr>
        <w:t>年1</w:t>
      </w:r>
      <w:r>
        <w:rPr>
          <w:rFonts w:hint="eastAsia" w:ascii="Times New Roman" w:hAnsi="Times New Roman"/>
          <w:b/>
          <w:bCs/>
          <w:kern w:val="28"/>
          <w:sz w:val="30"/>
          <w:szCs w:val="32"/>
          <w:lang w:val="en-US" w:eastAsia="zh-CN"/>
        </w:rPr>
        <w:t>1</w:t>
      </w:r>
      <w:r>
        <w:rPr>
          <w:rFonts w:ascii="Times New Roman" w:hAnsi="Times New Roman"/>
          <w:b/>
          <w:bCs/>
          <w:kern w:val="28"/>
          <w:sz w:val="30"/>
          <w:szCs w:val="32"/>
        </w:rPr>
        <w:t>月</w:t>
      </w:r>
      <w:r>
        <w:rPr>
          <w:rFonts w:hint="eastAsia" w:ascii="Times New Roman" w:hAnsi="Times New Roman"/>
          <w:b/>
          <w:bCs/>
          <w:kern w:val="28"/>
          <w:sz w:val="30"/>
          <w:szCs w:val="32"/>
          <w:lang w:val="en-US" w:eastAsia="zh-CN"/>
        </w:rPr>
        <w:t>11</w:t>
      </w:r>
      <w:r>
        <w:rPr>
          <w:rFonts w:ascii="Times New Roman" w:hAnsi="Times New Roman"/>
          <w:b/>
          <w:bCs/>
          <w:kern w:val="28"/>
          <w:sz w:val="30"/>
          <w:szCs w:val="32"/>
        </w:rPr>
        <w:t>日</w:t>
      </w:r>
    </w:p>
    <w:p w14:paraId="17617E4C">
      <w:pPr>
        <w:ind w:firstLine="0" w:firstLineChars="0"/>
        <w:jc w:val="center"/>
        <w:rPr>
          <w:rFonts w:ascii="Times New Roman" w:hAnsi="Times New Roman"/>
          <w:b/>
          <w:bCs/>
          <w:kern w:val="28"/>
          <w:sz w:val="30"/>
          <w:szCs w:val="32"/>
        </w:rPr>
      </w:pPr>
    </w:p>
    <w:p w14:paraId="4DD93DDD">
      <w:pPr>
        <w:ind w:firstLine="0" w:firstLineChars="0"/>
        <w:jc w:val="center"/>
        <w:rPr>
          <w:rFonts w:hint="eastAsia" w:ascii="Times New Roman" w:hAnsi="Times New Roman"/>
          <w:b/>
          <w:bCs/>
          <w:kern w:val="28"/>
          <w:sz w:val="30"/>
          <w:szCs w:val="32"/>
        </w:rPr>
      </w:pPr>
      <w:bookmarkStart w:id="40" w:name="_GoBack"/>
      <w:bookmarkEnd w:id="4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127CB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FF49C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06DA7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0B651"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9D673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82153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E837B3"/>
    <w:multiLevelType w:val="singleLevel"/>
    <w:tmpl w:val="C5E837B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9311B66"/>
    <w:multiLevelType w:val="multilevel"/>
    <w:tmpl w:val="19311B66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BF46D7"/>
    <w:multiLevelType w:val="multilevel"/>
    <w:tmpl w:val="55BF46D7"/>
    <w:lvl w:ilvl="0" w:tentative="0">
      <w:start w:val="1"/>
      <w:numFmt w:val="chineseCountingThousand"/>
      <w:pStyle w:val="9"/>
      <w:lvlText w:val="%1、"/>
      <w:lvlJc w:val="left"/>
      <w:pPr>
        <w:ind w:left="420" w:hanging="4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TCxMLI0NjMzNDNQ0lEKTi0uzszPAykwrAUAsfC8NSwAAAA="/>
    <w:docVar w:name="commondata" w:val="eyJoZGlkIjoiMDFlYjYyNDBjODI1ZjUyZmJlN2RjNzdlY2U4MTBmNWEifQ=="/>
  </w:docVars>
  <w:rsids>
    <w:rsidRoot w:val="00E03943"/>
    <w:rsid w:val="00016BB5"/>
    <w:rsid w:val="00056B7D"/>
    <w:rsid w:val="00076505"/>
    <w:rsid w:val="000902F0"/>
    <w:rsid w:val="00090578"/>
    <w:rsid w:val="000D726B"/>
    <w:rsid w:val="000E42A6"/>
    <w:rsid w:val="000F5173"/>
    <w:rsid w:val="00114BA9"/>
    <w:rsid w:val="0012024F"/>
    <w:rsid w:val="001833BF"/>
    <w:rsid w:val="00195320"/>
    <w:rsid w:val="00195D49"/>
    <w:rsid w:val="001B22AF"/>
    <w:rsid w:val="001E76B5"/>
    <w:rsid w:val="001F70E8"/>
    <w:rsid w:val="00202030"/>
    <w:rsid w:val="00204BF7"/>
    <w:rsid w:val="00226714"/>
    <w:rsid w:val="00227ED4"/>
    <w:rsid w:val="00231B0D"/>
    <w:rsid w:val="0023643B"/>
    <w:rsid w:val="0025258E"/>
    <w:rsid w:val="00271C0E"/>
    <w:rsid w:val="0028535D"/>
    <w:rsid w:val="002A31DB"/>
    <w:rsid w:val="002A4858"/>
    <w:rsid w:val="002A560D"/>
    <w:rsid w:val="002B21B3"/>
    <w:rsid w:val="002B645D"/>
    <w:rsid w:val="002D0055"/>
    <w:rsid w:val="002D2234"/>
    <w:rsid w:val="002E49D1"/>
    <w:rsid w:val="002F57D3"/>
    <w:rsid w:val="002F59EE"/>
    <w:rsid w:val="00300C9F"/>
    <w:rsid w:val="00303159"/>
    <w:rsid w:val="0030361A"/>
    <w:rsid w:val="00327EE9"/>
    <w:rsid w:val="00354542"/>
    <w:rsid w:val="003641B7"/>
    <w:rsid w:val="003720DE"/>
    <w:rsid w:val="00374FAD"/>
    <w:rsid w:val="00376F8D"/>
    <w:rsid w:val="00380CB4"/>
    <w:rsid w:val="0039136C"/>
    <w:rsid w:val="003B43DF"/>
    <w:rsid w:val="003C655E"/>
    <w:rsid w:val="003D30C3"/>
    <w:rsid w:val="003E4D74"/>
    <w:rsid w:val="003E6FC9"/>
    <w:rsid w:val="00415578"/>
    <w:rsid w:val="00436198"/>
    <w:rsid w:val="0044292B"/>
    <w:rsid w:val="00443E5A"/>
    <w:rsid w:val="00471E8D"/>
    <w:rsid w:val="00484B14"/>
    <w:rsid w:val="0049032E"/>
    <w:rsid w:val="004A2B07"/>
    <w:rsid w:val="004C499E"/>
    <w:rsid w:val="004C7A9D"/>
    <w:rsid w:val="004D4070"/>
    <w:rsid w:val="004D7708"/>
    <w:rsid w:val="005373EF"/>
    <w:rsid w:val="00546D0E"/>
    <w:rsid w:val="00550DD3"/>
    <w:rsid w:val="00565BBF"/>
    <w:rsid w:val="00586D1C"/>
    <w:rsid w:val="00597F1A"/>
    <w:rsid w:val="005B3F37"/>
    <w:rsid w:val="005D4BE4"/>
    <w:rsid w:val="006277D6"/>
    <w:rsid w:val="00650667"/>
    <w:rsid w:val="006725B5"/>
    <w:rsid w:val="00683F10"/>
    <w:rsid w:val="0069139E"/>
    <w:rsid w:val="0069277C"/>
    <w:rsid w:val="00697156"/>
    <w:rsid w:val="006A0D5A"/>
    <w:rsid w:val="006B27CB"/>
    <w:rsid w:val="006C5CB9"/>
    <w:rsid w:val="006D200F"/>
    <w:rsid w:val="006E4B3D"/>
    <w:rsid w:val="006E640F"/>
    <w:rsid w:val="007072EB"/>
    <w:rsid w:val="007112CC"/>
    <w:rsid w:val="00724DA2"/>
    <w:rsid w:val="007251A4"/>
    <w:rsid w:val="0073451C"/>
    <w:rsid w:val="00737979"/>
    <w:rsid w:val="00752470"/>
    <w:rsid w:val="00776A49"/>
    <w:rsid w:val="007C5AEA"/>
    <w:rsid w:val="007E0AA2"/>
    <w:rsid w:val="007F0998"/>
    <w:rsid w:val="00820A4B"/>
    <w:rsid w:val="00825D90"/>
    <w:rsid w:val="0084788A"/>
    <w:rsid w:val="0087641E"/>
    <w:rsid w:val="00876B8F"/>
    <w:rsid w:val="00887175"/>
    <w:rsid w:val="008A44EA"/>
    <w:rsid w:val="008D3199"/>
    <w:rsid w:val="008E4C6E"/>
    <w:rsid w:val="008E69F5"/>
    <w:rsid w:val="008F5D52"/>
    <w:rsid w:val="00937A32"/>
    <w:rsid w:val="009A48CC"/>
    <w:rsid w:val="009B6B0D"/>
    <w:rsid w:val="009D1789"/>
    <w:rsid w:val="009E3962"/>
    <w:rsid w:val="009F144A"/>
    <w:rsid w:val="00A20E63"/>
    <w:rsid w:val="00A41A18"/>
    <w:rsid w:val="00A41AD2"/>
    <w:rsid w:val="00A5287C"/>
    <w:rsid w:val="00A77E8B"/>
    <w:rsid w:val="00AB5D87"/>
    <w:rsid w:val="00AD59A2"/>
    <w:rsid w:val="00AD762A"/>
    <w:rsid w:val="00B06FF2"/>
    <w:rsid w:val="00B12E6F"/>
    <w:rsid w:val="00B2017A"/>
    <w:rsid w:val="00B2072B"/>
    <w:rsid w:val="00B262E7"/>
    <w:rsid w:val="00B3591A"/>
    <w:rsid w:val="00B43746"/>
    <w:rsid w:val="00B43EDF"/>
    <w:rsid w:val="00B5004F"/>
    <w:rsid w:val="00B6229A"/>
    <w:rsid w:val="00B91EA2"/>
    <w:rsid w:val="00BA3C5C"/>
    <w:rsid w:val="00BB2E3A"/>
    <w:rsid w:val="00BC3A2C"/>
    <w:rsid w:val="00BD454B"/>
    <w:rsid w:val="00C10819"/>
    <w:rsid w:val="00C323EE"/>
    <w:rsid w:val="00C77C2D"/>
    <w:rsid w:val="00C80EE3"/>
    <w:rsid w:val="00C900E0"/>
    <w:rsid w:val="00CC08CB"/>
    <w:rsid w:val="00CC6E41"/>
    <w:rsid w:val="00CF5AE5"/>
    <w:rsid w:val="00D01AD8"/>
    <w:rsid w:val="00D131D5"/>
    <w:rsid w:val="00D255B9"/>
    <w:rsid w:val="00D357D5"/>
    <w:rsid w:val="00D52CFF"/>
    <w:rsid w:val="00D539A9"/>
    <w:rsid w:val="00D62FCA"/>
    <w:rsid w:val="00D76E86"/>
    <w:rsid w:val="00D93229"/>
    <w:rsid w:val="00DA4199"/>
    <w:rsid w:val="00E03074"/>
    <w:rsid w:val="00E03943"/>
    <w:rsid w:val="00E222A6"/>
    <w:rsid w:val="00E56FBF"/>
    <w:rsid w:val="00E57A26"/>
    <w:rsid w:val="00E81B70"/>
    <w:rsid w:val="00EA19B8"/>
    <w:rsid w:val="00EC442E"/>
    <w:rsid w:val="00ED100B"/>
    <w:rsid w:val="00EE21F2"/>
    <w:rsid w:val="00EF121E"/>
    <w:rsid w:val="00F14093"/>
    <w:rsid w:val="00F152EB"/>
    <w:rsid w:val="00F65907"/>
    <w:rsid w:val="00F72C3B"/>
    <w:rsid w:val="00F87A19"/>
    <w:rsid w:val="00F94DA3"/>
    <w:rsid w:val="00FA1DBE"/>
    <w:rsid w:val="00FA3006"/>
    <w:rsid w:val="00FB45EB"/>
    <w:rsid w:val="00FE368A"/>
    <w:rsid w:val="02974DFF"/>
    <w:rsid w:val="03DE5AA0"/>
    <w:rsid w:val="043C77A4"/>
    <w:rsid w:val="0F321D1E"/>
    <w:rsid w:val="1BD512E5"/>
    <w:rsid w:val="1DE02AF1"/>
    <w:rsid w:val="2336389E"/>
    <w:rsid w:val="252C3805"/>
    <w:rsid w:val="25931482"/>
    <w:rsid w:val="2812306E"/>
    <w:rsid w:val="29080B68"/>
    <w:rsid w:val="2CA12416"/>
    <w:rsid w:val="307D2E0A"/>
    <w:rsid w:val="31722361"/>
    <w:rsid w:val="33CA756D"/>
    <w:rsid w:val="36624367"/>
    <w:rsid w:val="36C06535"/>
    <w:rsid w:val="3A803BCD"/>
    <w:rsid w:val="3DE21998"/>
    <w:rsid w:val="3E456A94"/>
    <w:rsid w:val="3EAC5AC3"/>
    <w:rsid w:val="3F7D709D"/>
    <w:rsid w:val="3FF1445E"/>
    <w:rsid w:val="44DE776C"/>
    <w:rsid w:val="476F0D06"/>
    <w:rsid w:val="4D07301D"/>
    <w:rsid w:val="4D846E33"/>
    <w:rsid w:val="4E024B69"/>
    <w:rsid w:val="50383C9D"/>
    <w:rsid w:val="51722212"/>
    <w:rsid w:val="539B5258"/>
    <w:rsid w:val="572E5E71"/>
    <w:rsid w:val="57B20EE2"/>
    <w:rsid w:val="59A10AFD"/>
    <w:rsid w:val="5A9B4883"/>
    <w:rsid w:val="5C126F82"/>
    <w:rsid w:val="63460C7D"/>
    <w:rsid w:val="63F71049"/>
    <w:rsid w:val="670D1701"/>
    <w:rsid w:val="678E250C"/>
    <w:rsid w:val="6AE21C84"/>
    <w:rsid w:val="72445C3C"/>
    <w:rsid w:val="73A969B7"/>
    <w:rsid w:val="73BD6471"/>
    <w:rsid w:val="769964BE"/>
    <w:rsid w:val="78A33D50"/>
    <w:rsid w:val="795824F5"/>
    <w:rsid w:val="79F47510"/>
    <w:rsid w:val="7FAA28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40" w:line="360" w:lineRule="auto"/>
      <w:ind w:firstLine="200" w:firstLineChars="200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qFormat/>
    <w:uiPriority w:val="99"/>
  </w:style>
  <w:style w:type="paragraph" w:styleId="4">
    <w:name w:val="Body Text"/>
    <w:basedOn w:val="1"/>
    <w:link w:val="22"/>
    <w:semiHidden/>
    <w:unhideWhenUsed/>
    <w:qFormat/>
    <w:uiPriority w:val="99"/>
    <w:pPr>
      <w:spacing w:before="0" w:after="0" w:line="264" w:lineRule="auto"/>
      <w:ind w:firstLine="0" w:firstLineChars="0"/>
      <w:jc w:val="both"/>
    </w:pPr>
    <w:rPr>
      <w:rFonts w:ascii="宋体" w:hAnsi="宋体" w:cs="宋体"/>
      <w:color w:val="000000"/>
      <w:sz w:val="18"/>
      <w:szCs w:val="18"/>
    </w:rPr>
  </w:style>
  <w:style w:type="paragraph" w:styleId="5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5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8"/>
    <w:qFormat/>
    <w:uiPriority w:val="11"/>
    <w:pPr>
      <w:numPr>
        <w:ilvl w:val="0"/>
        <w:numId w:val="1"/>
      </w:numPr>
      <w:spacing w:line="312" w:lineRule="auto"/>
      <w:ind w:firstLine="0" w:firstLineChars="0"/>
      <w:outlineLvl w:val="1"/>
    </w:pPr>
    <w:rPr>
      <w:rFonts w:ascii="Cambria" w:hAnsi="Cambria"/>
      <w:b/>
      <w:bCs/>
      <w:kern w:val="28"/>
      <w:sz w:val="30"/>
      <w:szCs w:val="32"/>
    </w:rPr>
  </w:style>
  <w:style w:type="paragraph" w:styleId="10">
    <w:name w:val="Normal (Web)"/>
    <w:basedOn w:val="1"/>
    <w:unhideWhenUsed/>
    <w:qFormat/>
    <w:uiPriority w:val="99"/>
    <w:pPr>
      <w:spacing w:before="0" w:beforeAutospacing="1" w:after="0" w:afterAutospacing="1"/>
    </w:pPr>
    <w:rPr>
      <w:kern w:val="0"/>
    </w:rPr>
  </w:style>
  <w:style w:type="paragraph" w:styleId="11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semiHidden/>
    <w:unhideWhenUsed/>
    <w:qFormat/>
    <w:uiPriority w:val="99"/>
    <w:rPr>
      <w:rFonts w:hint="default" w:ascii="Arial" w:hAnsi="Arial" w:cs="Arial"/>
      <w:color w:val="000000"/>
      <w:u w:val="non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字符"/>
    <w:basedOn w:val="14"/>
    <w:link w:val="2"/>
    <w:qFormat/>
    <w:uiPriority w:val="0"/>
    <w:rPr>
      <w:rFonts w:ascii="Calibri" w:hAnsi="Calibri" w:eastAsia="宋体" w:cs="Times New Roman"/>
      <w:b/>
      <w:bCs/>
      <w:kern w:val="44"/>
      <w:sz w:val="32"/>
      <w:szCs w:val="44"/>
    </w:rPr>
  </w:style>
  <w:style w:type="character" w:customStyle="1" w:styleId="18">
    <w:name w:val="副标题 字符"/>
    <w:basedOn w:val="14"/>
    <w:link w:val="9"/>
    <w:qFormat/>
    <w:uiPriority w:val="11"/>
    <w:rPr>
      <w:rFonts w:ascii="Cambria" w:hAnsi="Cambria" w:eastAsia="宋体" w:cs="Times New Roman"/>
      <w:b/>
      <w:bCs/>
      <w:kern w:val="28"/>
      <w:sz w:val="30"/>
      <w:szCs w:val="32"/>
    </w:rPr>
  </w:style>
  <w:style w:type="character" w:customStyle="1" w:styleId="19">
    <w:name w:val="页眉 字符"/>
    <w:basedOn w:val="14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页脚 字符"/>
    <w:basedOn w:val="14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/>
    </w:pPr>
  </w:style>
  <w:style w:type="character" w:customStyle="1" w:styleId="22">
    <w:name w:val="正文文本 字符"/>
    <w:basedOn w:val="14"/>
    <w:link w:val="4"/>
    <w:semiHidden/>
    <w:qFormat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23">
    <w:name w:val="批注文字 字符"/>
    <w:basedOn w:val="14"/>
    <w:link w:val="3"/>
    <w:semiHidden/>
    <w:qFormat/>
    <w:uiPriority w:val="99"/>
    <w:rPr>
      <w:rFonts w:ascii="Calibri" w:hAnsi="Calibri" w:eastAsia="宋体" w:cs="Times New Roman"/>
      <w:sz w:val="24"/>
    </w:rPr>
  </w:style>
  <w:style w:type="character" w:customStyle="1" w:styleId="24">
    <w:name w:val="批注主题 字符"/>
    <w:basedOn w:val="23"/>
    <w:link w:val="11"/>
    <w:semiHidden/>
    <w:qFormat/>
    <w:uiPriority w:val="99"/>
    <w:rPr>
      <w:rFonts w:ascii="Calibri" w:hAnsi="Calibri" w:eastAsia="宋体" w:cs="Times New Roman"/>
      <w:b/>
      <w:bCs/>
      <w:sz w:val="24"/>
    </w:rPr>
  </w:style>
  <w:style w:type="character" w:customStyle="1" w:styleId="25">
    <w:name w:val="批注框文本 字符"/>
    <w:basedOn w:val="14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日期 字符"/>
    <w:basedOn w:val="14"/>
    <w:link w:val="5"/>
    <w:semiHidden/>
    <w:qFormat/>
    <w:uiPriority w:val="99"/>
    <w:rPr>
      <w:rFonts w:ascii="Calibri" w:hAnsi="Calibri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F9023-B7A9-449E-BDD8-30B967DD1C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1322</Words>
  <Characters>1818</Characters>
  <Lines>17</Lines>
  <Paragraphs>4</Paragraphs>
  <TotalTime>373</TotalTime>
  <ScaleCrop>false</ScaleCrop>
  <LinksUpToDate>false</LinksUpToDate>
  <CharactersWithSpaces>1871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2018-07-03T05:54:00Z</dcterms:created>
  <dc:creator>陈洪章</dc:creator>
  <cp:lastModifiedBy>Administrator</cp:lastModifiedBy>
  <cp:lastPrinted>2024-10-31T00:31:00Z</cp:lastPrinted>
  <dcterms:modified xsi:type="dcterms:W3CDTF">2024-11-13T02:38:26Z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82D88B998AE74755813DB2BFC7BAA45C</vt:lpwstr>
  </property>
</Properties>
</file>