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6E2E" w14:textId="17590A07" w:rsidR="00E03943" w:rsidRPr="0005355C" w:rsidRDefault="005839F0" w:rsidP="00EE53C0">
      <w:pPr>
        <w:spacing w:before="240" w:after="240"/>
        <w:ind w:firstLineChars="0" w:firstLine="0"/>
        <w:jc w:val="center"/>
        <w:rPr>
          <w:rFonts w:ascii="方正小标宋简体" w:eastAsia="方正小标宋简体" w:hAnsi="黑体"/>
          <w:sz w:val="36"/>
          <w:szCs w:val="32"/>
        </w:rPr>
      </w:pPr>
      <w:bookmarkStart w:id="0" w:name="_Toc322717833"/>
      <w:r w:rsidRPr="0005355C">
        <w:rPr>
          <w:rFonts w:ascii="方正小标宋简体" w:eastAsia="方正小标宋简体" w:hAnsi="黑体" w:hint="eastAsia"/>
          <w:sz w:val="36"/>
          <w:szCs w:val="32"/>
        </w:rPr>
        <w:t>202</w:t>
      </w:r>
      <w:r w:rsidR="009D5A18">
        <w:rPr>
          <w:rFonts w:ascii="方正小标宋简体" w:eastAsia="方正小标宋简体" w:hAnsi="黑体" w:hint="eastAsia"/>
          <w:sz w:val="36"/>
          <w:szCs w:val="32"/>
        </w:rPr>
        <w:t>5</w:t>
      </w:r>
      <w:r w:rsidRPr="0005355C">
        <w:rPr>
          <w:rFonts w:ascii="方正小标宋简体" w:eastAsia="方正小标宋简体" w:hAnsi="黑体" w:hint="eastAsia"/>
          <w:sz w:val="36"/>
          <w:szCs w:val="32"/>
        </w:rPr>
        <w:t>年</w:t>
      </w:r>
      <w:r w:rsidR="006F69D5" w:rsidRPr="0005355C">
        <w:rPr>
          <w:rFonts w:ascii="方正小标宋简体" w:eastAsia="方正小标宋简体" w:hAnsi="黑体" w:hint="eastAsia"/>
          <w:sz w:val="36"/>
          <w:szCs w:val="32"/>
        </w:rPr>
        <w:t>交通运输与物流</w:t>
      </w:r>
      <w:r w:rsidR="005B3F37" w:rsidRPr="0005355C">
        <w:rPr>
          <w:rFonts w:ascii="方正小标宋简体" w:eastAsia="方正小标宋简体" w:hAnsi="黑体" w:hint="eastAsia"/>
          <w:sz w:val="36"/>
          <w:szCs w:val="32"/>
        </w:rPr>
        <w:t>学院</w:t>
      </w:r>
      <w:r w:rsidR="00E03943" w:rsidRPr="0005355C">
        <w:rPr>
          <w:rFonts w:ascii="方正小标宋简体" w:eastAsia="方正小标宋简体" w:hAnsi="黑体" w:hint="eastAsia"/>
          <w:sz w:val="36"/>
          <w:szCs w:val="32"/>
        </w:rPr>
        <w:t>本科生转专业</w:t>
      </w:r>
      <w:bookmarkEnd w:id="0"/>
      <w:r w:rsidR="00B262E7" w:rsidRPr="0005355C">
        <w:rPr>
          <w:rFonts w:ascii="方正小标宋简体" w:eastAsia="方正小标宋简体" w:hAnsi="黑体" w:hint="eastAsia"/>
          <w:sz w:val="36"/>
          <w:szCs w:val="32"/>
        </w:rPr>
        <w:t>实施细则</w:t>
      </w:r>
    </w:p>
    <w:p w14:paraId="5031D43E" w14:textId="6E0A7555" w:rsidR="00A91015" w:rsidRPr="00EE53C0" w:rsidRDefault="000C1D29" w:rsidP="000C1D29">
      <w:pPr>
        <w:pStyle w:val="1"/>
      </w:pPr>
      <w:r w:rsidRPr="00EE53C0">
        <w:t>一、</w:t>
      </w:r>
      <w:r w:rsidR="0084788A" w:rsidRPr="00EE53C0">
        <w:rPr>
          <w:rFonts w:hint="eastAsia"/>
        </w:rPr>
        <w:t>转专业工作领导小组</w:t>
      </w:r>
    </w:p>
    <w:p w14:paraId="22A84031" w14:textId="734EB5B3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组</w:t>
      </w:r>
      <w:r w:rsidRPr="00EE53C0">
        <w:rPr>
          <w:rFonts w:ascii="Times New Roman" w:eastAsia="仿宋" w:hAnsi="Times New Roman"/>
          <w:b/>
          <w:bCs/>
        </w:rPr>
        <w:t xml:space="preserve">  </w:t>
      </w:r>
      <w:r w:rsidRPr="00EE53C0">
        <w:rPr>
          <w:rFonts w:ascii="Times New Roman" w:eastAsia="仿宋" w:hAnsi="Times New Roman" w:hint="eastAsia"/>
          <w:b/>
          <w:bCs/>
        </w:rPr>
        <w:t>长</w:t>
      </w:r>
      <w:r w:rsidRPr="00EE53C0">
        <w:rPr>
          <w:rFonts w:ascii="Times New Roman" w:eastAsia="仿宋" w:hAnsi="Times New Roman" w:hint="eastAsia"/>
        </w:rPr>
        <w:t>：刘晓波、</w:t>
      </w:r>
      <w:r w:rsidR="00975F2A">
        <w:rPr>
          <w:rFonts w:ascii="Times New Roman" w:eastAsia="仿宋" w:hAnsi="Times New Roman" w:hint="eastAsia"/>
        </w:rPr>
        <w:t>张光远</w:t>
      </w:r>
    </w:p>
    <w:p w14:paraId="2BB36055" w14:textId="3299662D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副组长</w:t>
      </w:r>
      <w:r w:rsidRPr="00EE53C0">
        <w:rPr>
          <w:rFonts w:ascii="Times New Roman" w:eastAsia="仿宋" w:hAnsi="Times New Roman" w:hint="eastAsia"/>
        </w:rPr>
        <w:t>：</w:t>
      </w:r>
      <w:r w:rsidR="009939D1">
        <w:rPr>
          <w:rFonts w:ascii="Times New Roman" w:eastAsia="仿宋" w:hAnsi="Times New Roman" w:hint="eastAsia"/>
        </w:rPr>
        <w:t>王坤</w:t>
      </w:r>
      <w:r w:rsidR="003D4E98">
        <w:rPr>
          <w:rFonts w:ascii="Times New Roman" w:eastAsia="仿宋" w:hAnsi="Times New Roman" w:hint="eastAsia"/>
        </w:rPr>
        <w:t>、刘继宗</w:t>
      </w:r>
    </w:p>
    <w:p w14:paraId="1C714DE6" w14:textId="398A4D50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成</w:t>
      </w:r>
      <w:r w:rsidR="003D4E98">
        <w:rPr>
          <w:rFonts w:ascii="Times New Roman" w:eastAsia="仿宋" w:hAnsi="Times New Roman" w:hint="eastAsia"/>
          <w:b/>
          <w:bCs/>
        </w:rPr>
        <w:t xml:space="preserve"> </w:t>
      </w:r>
      <w:r w:rsidRPr="00EE53C0">
        <w:rPr>
          <w:rFonts w:ascii="Times New Roman" w:eastAsia="仿宋" w:hAnsi="Times New Roman"/>
          <w:b/>
          <w:bCs/>
        </w:rPr>
        <w:t xml:space="preserve"> </w:t>
      </w:r>
      <w:r w:rsidRPr="00EE53C0">
        <w:rPr>
          <w:rFonts w:ascii="Times New Roman" w:eastAsia="仿宋" w:hAnsi="Times New Roman" w:hint="eastAsia"/>
          <w:b/>
          <w:bCs/>
        </w:rPr>
        <w:t>员</w:t>
      </w:r>
      <w:r w:rsidRPr="00EE53C0">
        <w:rPr>
          <w:rFonts w:ascii="Times New Roman" w:eastAsia="仿宋" w:hAnsi="Times New Roman" w:hint="eastAsia"/>
        </w:rPr>
        <w:t>：</w:t>
      </w:r>
      <w:r w:rsidR="003D4E98">
        <w:rPr>
          <w:rFonts w:ascii="Times New Roman" w:eastAsia="仿宋" w:hAnsi="Times New Roman" w:hint="eastAsia"/>
        </w:rPr>
        <w:t>鲁工圆</w:t>
      </w:r>
      <w:r w:rsidRPr="00EE53C0">
        <w:rPr>
          <w:rFonts w:ascii="Times New Roman" w:eastAsia="仿宋" w:hAnsi="Times New Roman" w:hint="eastAsia"/>
        </w:rPr>
        <w:t>、杨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飞、马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剑、王群智、何</w:t>
      </w:r>
      <w:r w:rsidR="00EE53C0">
        <w:rPr>
          <w:rFonts w:ascii="Times New Roman" w:eastAsia="仿宋" w:hAnsi="Times New Roman" w:hint="eastAsia"/>
        </w:rPr>
        <w:t xml:space="preserve"> </w:t>
      </w:r>
      <w:r w:rsidR="00EE53C0">
        <w:rPr>
          <w:rFonts w:ascii="Times New Roman" w:eastAsia="仿宋" w:hAnsi="Times New Roman"/>
        </w:rPr>
        <w:t xml:space="preserve"> </w:t>
      </w:r>
      <w:r w:rsidRPr="00EE53C0">
        <w:rPr>
          <w:rFonts w:ascii="Times New Roman" w:eastAsia="仿宋" w:hAnsi="Times New Roman" w:hint="eastAsia"/>
        </w:rPr>
        <w:t>娟、</w:t>
      </w:r>
      <w:r w:rsidR="003D4E98">
        <w:rPr>
          <w:rFonts w:ascii="Times New Roman" w:eastAsia="仿宋" w:hAnsi="Times New Roman" w:hint="eastAsia"/>
        </w:rPr>
        <w:t>张素风</w:t>
      </w:r>
    </w:p>
    <w:p w14:paraId="41C634F7" w14:textId="6A087B2A" w:rsidR="00A91015" w:rsidRPr="00EE53C0" w:rsidRDefault="00A91015" w:rsidP="000C1D29">
      <w:pPr>
        <w:ind w:firstLine="482"/>
        <w:rPr>
          <w:rFonts w:ascii="Times New Roman" w:eastAsia="仿宋" w:hAnsi="Times New Roman"/>
        </w:rPr>
      </w:pPr>
      <w:r w:rsidRPr="00EE53C0">
        <w:rPr>
          <w:rFonts w:ascii="Times New Roman" w:eastAsia="仿宋" w:hAnsi="Times New Roman" w:hint="eastAsia"/>
          <w:b/>
          <w:bCs/>
        </w:rPr>
        <w:t>秘</w:t>
      </w:r>
      <w:r w:rsidRPr="00EE53C0">
        <w:rPr>
          <w:rFonts w:ascii="Times New Roman" w:eastAsia="仿宋" w:hAnsi="Times New Roman"/>
          <w:b/>
          <w:bCs/>
        </w:rPr>
        <w:t xml:space="preserve">  </w:t>
      </w:r>
      <w:r w:rsidRPr="00EE53C0">
        <w:rPr>
          <w:rFonts w:ascii="Times New Roman" w:eastAsia="仿宋" w:hAnsi="Times New Roman" w:hint="eastAsia"/>
          <w:b/>
          <w:bCs/>
        </w:rPr>
        <w:t>书</w:t>
      </w:r>
      <w:r w:rsidRPr="00EE53C0">
        <w:rPr>
          <w:rFonts w:ascii="Times New Roman" w:eastAsia="仿宋" w:hAnsi="Times New Roman" w:hint="eastAsia"/>
        </w:rPr>
        <w:t>：程美静、赵红霞、唐巧梅</w:t>
      </w:r>
    </w:p>
    <w:p w14:paraId="27223A72" w14:textId="47947387" w:rsidR="0084788A" w:rsidRDefault="00EE53C0" w:rsidP="005E39FA">
      <w:pPr>
        <w:pStyle w:val="1"/>
        <w:jc w:val="both"/>
      </w:pPr>
      <w:r>
        <w:rPr>
          <w:rFonts w:hint="eastAsia"/>
        </w:rPr>
        <w:t>二、</w:t>
      </w:r>
      <w:r w:rsidR="0084788A" w:rsidRPr="0084788A">
        <w:rPr>
          <w:rFonts w:hint="eastAsia"/>
        </w:rPr>
        <w:t>学院大类内</w:t>
      </w:r>
      <w:r w:rsidR="00E22CBF">
        <w:rPr>
          <w:rFonts w:hint="eastAsia"/>
        </w:rPr>
        <w:t>分专业</w:t>
      </w:r>
      <w:r w:rsidR="0084788A">
        <w:rPr>
          <w:rFonts w:hint="eastAsia"/>
        </w:rPr>
        <w:t>实施</w:t>
      </w:r>
      <w:r w:rsidR="0084788A">
        <w:t>细则</w:t>
      </w:r>
    </w:p>
    <w:p w14:paraId="6728FDA8" w14:textId="759B6298" w:rsidR="00A91015" w:rsidRPr="00E22CBF" w:rsidRDefault="00A91015" w:rsidP="005E39FA">
      <w:pPr>
        <w:ind w:firstLine="482"/>
        <w:jc w:val="both"/>
        <w:rPr>
          <w:rFonts w:ascii="楷体" w:eastAsia="楷体" w:hAnsi="楷体"/>
          <w:b/>
          <w:bCs/>
        </w:rPr>
      </w:pPr>
      <w:r w:rsidRPr="00E22CBF">
        <w:rPr>
          <w:rFonts w:ascii="楷体" w:eastAsia="楷体" w:hAnsi="楷体" w:hint="eastAsia"/>
          <w:b/>
          <w:bCs/>
        </w:rPr>
        <w:t>（一）</w:t>
      </w:r>
      <w:r w:rsidR="00402482">
        <w:rPr>
          <w:rFonts w:ascii="楷体" w:eastAsia="楷体" w:hAnsi="楷体" w:hint="eastAsia"/>
          <w:b/>
          <w:bCs/>
        </w:rPr>
        <w:t>大类</w:t>
      </w:r>
      <w:r w:rsidRPr="00E22CBF">
        <w:rPr>
          <w:rFonts w:ascii="楷体" w:eastAsia="楷体" w:hAnsi="楷体" w:hint="eastAsia"/>
          <w:b/>
          <w:bCs/>
        </w:rPr>
        <w:t>分专业原则</w:t>
      </w:r>
    </w:p>
    <w:p w14:paraId="223EAB29" w14:textId="78F05454" w:rsidR="00A91015" w:rsidRDefault="002D28E1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）</w:t>
      </w:r>
      <w:r w:rsidR="00E22CBF">
        <w:rPr>
          <w:rFonts w:ascii="Times New Roman" w:eastAsia="仿宋" w:hAnsi="Times New Roman" w:hint="eastAsia"/>
        </w:rPr>
        <w:t>学生可以在学院大类内自主选择专业，但不可跨大类选择专业。</w:t>
      </w:r>
      <w:r w:rsidR="00A91015" w:rsidRPr="00EE53C0">
        <w:rPr>
          <w:rFonts w:ascii="Times New Roman" w:eastAsia="仿宋" w:hAnsi="Times New Roman" w:hint="eastAsia"/>
        </w:rPr>
        <w:t>交通运输</w:t>
      </w:r>
      <w:r w:rsidR="00A91015" w:rsidRPr="00EE53C0">
        <w:rPr>
          <w:rFonts w:ascii="Times New Roman" w:eastAsia="仿宋" w:hAnsi="Times New Roman"/>
        </w:rPr>
        <w:t>学生</w:t>
      </w:r>
      <w:r w:rsidR="00E22CBF">
        <w:rPr>
          <w:rFonts w:ascii="Times New Roman" w:eastAsia="仿宋" w:hAnsi="Times New Roman" w:hint="eastAsia"/>
        </w:rPr>
        <w:t>仅可选报</w:t>
      </w:r>
      <w:r w:rsidR="00A91015" w:rsidRPr="00EE53C0">
        <w:rPr>
          <w:rFonts w:ascii="Times New Roman" w:eastAsia="仿宋" w:hAnsi="Times New Roman" w:hint="eastAsia"/>
        </w:rPr>
        <w:t>交通运输</w:t>
      </w:r>
      <w:r w:rsidR="00E22CBF">
        <w:rPr>
          <w:rFonts w:ascii="Times New Roman" w:eastAsia="仿宋" w:hAnsi="Times New Roman" w:hint="eastAsia"/>
        </w:rPr>
        <w:t>或</w:t>
      </w:r>
      <w:r w:rsidR="00A91015" w:rsidRPr="00EE53C0">
        <w:rPr>
          <w:rFonts w:ascii="Times New Roman" w:eastAsia="仿宋" w:hAnsi="Times New Roman" w:hint="eastAsia"/>
        </w:rPr>
        <w:t>交通工程</w:t>
      </w:r>
      <w:r w:rsidR="00E22CBF">
        <w:rPr>
          <w:rFonts w:ascii="Times New Roman" w:eastAsia="仿宋" w:hAnsi="Times New Roman" w:hint="eastAsia"/>
        </w:rPr>
        <w:t>专业</w:t>
      </w:r>
      <w:r w:rsidR="00A91015" w:rsidRPr="00EE53C0">
        <w:rPr>
          <w:rFonts w:ascii="Times New Roman" w:eastAsia="仿宋" w:hAnsi="Times New Roman"/>
        </w:rPr>
        <w:t>，</w:t>
      </w:r>
      <w:r w:rsidR="00A91015" w:rsidRPr="00EE53C0">
        <w:rPr>
          <w:rFonts w:ascii="Times New Roman" w:eastAsia="仿宋" w:hAnsi="Times New Roman" w:hint="eastAsia"/>
        </w:rPr>
        <w:t>物流</w:t>
      </w:r>
      <w:r w:rsidR="00E22CBF">
        <w:rPr>
          <w:rFonts w:ascii="Times New Roman" w:eastAsia="仿宋" w:hAnsi="Times New Roman" w:hint="eastAsia"/>
        </w:rPr>
        <w:t>管理与工程</w:t>
      </w:r>
      <w:r w:rsidR="00A91015" w:rsidRPr="00EE53C0">
        <w:rPr>
          <w:rFonts w:ascii="Times New Roman" w:eastAsia="仿宋" w:hAnsi="Times New Roman"/>
        </w:rPr>
        <w:t>类学生</w:t>
      </w:r>
      <w:r w:rsidR="00E22CBF">
        <w:rPr>
          <w:rFonts w:ascii="Times New Roman" w:eastAsia="仿宋" w:hAnsi="Times New Roman" w:hint="eastAsia"/>
        </w:rPr>
        <w:t>仅可选报</w:t>
      </w:r>
      <w:r w:rsidR="00A91015" w:rsidRPr="00EE53C0">
        <w:rPr>
          <w:rFonts w:ascii="Times New Roman" w:eastAsia="仿宋" w:hAnsi="Times New Roman" w:hint="eastAsia"/>
        </w:rPr>
        <w:t>物流工程</w:t>
      </w:r>
      <w:r w:rsidR="00E22CBF">
        <w:rPr>
          <w:rFonts w:ascii="Times New Roman" w:eastAsia="仿宋" w:hAnsi="Times New Roman" w:hint="eastAsia"/>
        </w:rPr>
        <w:t>或</w:t>
      </w:r>
      <w:r w:rsidR="00A91015" w:rsidRPr="00EE53C0">
        <w:rPr>
          <w:rFonts w:ascii="Times New Roman" w:eastAsia="仿宋" w:hAnsi="Times New Roman" w:hint="eastAsia"/>
        </w:rPr>
        <w:t>物流管理专业</w:t>
      </w:r>
      <w:r w:rsidR="00E22CBF">
        <w:rPr>
          <w:rFonts w:ascii="Times New Roman" w:eastAsia="仿宋" w:hAnsi="Times New Roman" w:hint="eastAsia"/>
        </w:rPr>
        <w:t>。</w:t>
      </w:r>
    </w:p>
    <w:p w14:paraId="59390023" w14:textId="0957A234" w:rsidR="00A91015" w:rsidRPr="00EE53C0" w:rsidRDefault="002D28E1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 w:rsidR="00BE208B"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 w:hint="eastAsia"/>
        </w:rPr>
        <w:t>）</w:t>
      </w:r>
      <w:r w:rsidR="00E22CBF">
        <w:rPr>
          <w:rFonts w:ascii="Times New Roman" w:eastAsia="仿宋" w:hAnsi="Times New Roman" w:hint="eastAsia"/>
        </w:rPr>
        <w:t>优先考虑学生专业选报志愿，同时</w:t>
      </w:r>
      <w:r w:rsidR="00A91015" w:rsidRPr="00EE53C0">
        <w:rPr>
          <w:rFonts w:ascii="Times New Roman" w:eastAsia="仿宋" w:hAnsi="Times New Roman" w:hint="eastAsia"/>
        </w:rPr>
        <w:t>根据专业建设需要以及学院现有师资与实验资源等保障条件，确定当年各专业学生规模</w:t>
      </w:r>
      <w:r w:rsidR="00A91015" w:rsidRPr="00EE53C0">
        <w:rPr>
          <w:rFonts w:ascii="Times New Roman" w:eastAsia="仿宋" w:hAnsi="Times New Roman"/>
        </w:rPr>
        <w:t>。</w:t>
      </w:r>
    </w:p>
    <w:p w14:paraId="7AC71A0D" w14:textId="1BAA7E4B" w:rsidR="00A91015" w:rsidRPr="00E22CBF" w:rsidRDefault="00A91015" w:rsidP="005E39FA">
      <w:pPr>
        <w:ind w:firstLine="482"/>
        <w:jc w:val="both"/>
        <w:rPr>
          <w:rFonts w:ascii="楷体" w:eastAsia="楷体" w:hAnsi="楷体"/>
          <w:b/>
          <w:bCs/>
        </w:rPr>
      </w:pPr>
      <w:r w:rsidRPr="00E22CBF">
        <w:rPr>
          <w:rFonts w:ascii="楷体" w:eastAsia="楷体" w:hAnsi="楷体" w:hint="eastAsia"/>
          <w:b/>
          <w:bCs/>
        </w:rPr>
        <w:t>（二）</w:t>
      </w:r>
      <w:r w:rsidR="00402482">
        <w:rPr>
          <w:rFonts w:ascii="楷体" w:eastAsia="楷体" w:hAnsi="楷体" w:hint="eastAsia"/>
          <w:b/>
          <w:bCs/>
        </w:rPr>
        <w:t>大类</w:t>
      </w:r>
      <w:r w:rsidRPr="00E22CBF">
        <w:rPr>
          <w:rFonts w:ascii="楷体" w:eastAsia="楷体" w:hAnsi="楷体" w:hint="eastAsia"/>
          <w:b/>
          <w:bCs/>
        </w:rPr>
        <w:t>分专业工作流程</w:t>
      </w:r>
    </w:p>
    <w:p w14:paraId="433F4EAC" w14:textId="208C9724" w:rsidR="00A91015" w:rsidRPr="00EE53C0" w:rsidRDefault="002D28E1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 w:hint="eastAsia"/>
        </w:rPr>
        <w:t>）</w:t>
      </w:r>
      <w:r w:rsidR="00402482" w:rsidRPr="00EE53C0">
        <w:rPr>
          <w:rFonts w:ascii="Times New Roman" w:eastAsia="仿宋" w:hAnsi="Times New Roman" w:hint="eastAsia"/>
        </w:rPr>
        <w:t>由学院统一组织安排</w:t>
      </w:r>
      <w:r w:rsidR="00402482">
        <w:rPr>
          <w:rFonts w:ascii="Times New Roman" w:eastAsia="仿宋" w:hAnsi="Times New Roman" w:hint="eastAsia"/>
        </w:rPr>
        <w:t>，大类</w:t>
      </w:r>
      <w:r w:rsidR="00A91015" w:rsidRPr="00EE53C0">
        <w:rPr>
          <w:rFonts w:ascii="Times New Roman" w:eastAsia="仿宋" w:hAnsi="Times New Roman" w:hint="eastAsia"/>
        </w:rPr>
        <w:t>分专业</w:t>
      </w:r>
      <w:r w:rsidR="00402482">
        <w:rPr>
          <w:rFonts w:ascii="Times New Roman" w:eastAsia="仿宋" w:hAnsi="Times New Roman" w:hint="eastAsia"/>
        </w:rPr>
        <w:t>工作</w:t>
      </w:r>
      <w:r w:rsidR="00A91015" w:rsidRPr="00EE53C0">
        <w:rPr>
          <w:rFonts w:ascii="Times New Roman" w:eastAsia="仿宋" w:hAnsi="Times New Roman" w:hint="eastAsia"/>
        </w:rPr>
        <w:t>在春季学期</w:t>
      </w:r>
      <w:r w:rsidR="00402482">
        <w:rPr>
          <w:rFonts w:ascii="Times New Roman" w:eastAsia="仿宋" w:hAnsi="Times New Roman" w:hint="eastAsia"/>
        </w:rPr>
        <w:t>（一年级第</w:t>
      </w:r>
      <w:r w:rsidR="009D5A18">
        <w:rPr>
          <w:rFonts w:ascii="Times New Roman" w:eastAsia="仿宋" w:hAnsi="Times New Roman" w:hint="eastAsia"/>
        </w:rPr>
        <w:t>2</w:t>
      </w:r>
      <w:r w:rsidR="00402482">
        <w:rPr>
          <w:rFonts w:ascii="Times New Roman" w:eastAsia="仿宋" w:hAnsi="Times New Roman" w:hint="eastAsia"/>
        </w:rPr>
        <w:t>学期）第</w:t>
      </w:r>
      <w:r w:rsidR="00402482">
        <w:rPr>
          <w:rFonts w:ascii="Times New Roman" w:eastAsia="仿宋" w:hAnsi="Times New Roman" w:hint="eastAsia"/>
        </w:rPr>
        <w:t>1</w:t>
      </w:r>
      <w:r w:rsidR="00402482">
        <w:rPr>
          <w:rFonts w:ascii="Times New Roman" w:eastAsia="仿宋" w:hAnsi="Times New Roman"/>
        </w:rPr>
        <w:t>-4</w:t>
      </w:r>
      <w:r w:rsidR="00A91015" w:rsidRPr="00EE53C0">
        <w:rPr>
          <w:rFonts w:ascii="Times New Roman" w:eastAsia="仿宋" w:hAnsi="Times New Roman" w:hint="eastAsia"/>
        </w:rPr>
        <w:t>周内进行</w:t>
      </w:r>
      <w:r w:rsidR="00402482">
        <w:rPr>
          <w:rFonts w:ascii="Times New Roman" w:eastAsia="仿宋" w:hAnsi="Times New Roman" w:hint="eastAsia"/>
        </w:rPr>
        <w:t>。</w:t>
      </w:r>
    </w:p>
    <w:p w14:paraId="6E45AA2B" w14:textId="48B6F75D" w:rsidR="00A91015" w:rsidRPr="00EE53C0" w:rsidRDefault="002D28E1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</w:t>
      </w:r>
      <w:r w:rsidR="00402482">
        <w:rPr>
          <w:rFonts w:ascii="Times New Roman" w:eastAsia="仿宋" w:hAnsi="Times New Roman" w:hint="eastAsia"/>
        </w:rPr>
        <w:t>第</w:t>
      </w:r>
      <w:r w:rsidR="00402482">
        <w:rPr>
          <w:rFonts w:ascii="Times New Roman" w:eastAsia="仿宋" w:hAnsi="Times New Roman" w:hint="eastAsia"/>
        </w:rPr>
        <w:t>1</w:t>
      </w:r>
      <w:r w:rsidR="00402482">
        <w:rPr>
          <w:rFonts w:ascii="Times New Roman" w:eastAsia="仿宋" w:hAnsi="Times New Roman"/>
        </w:rPr>
        <w:t>-2</w:t>
      </w:r>
      <w:r w:rsidR="00402482">
        <w:rPr>
          <w:rFonts w:ascii="Times New Roman" w:eastAsia="仿宋" w:hAnsi="Times New Roman" w:hint="eastAsia"/>
        </w:rPr>
        <w:t>周</w:t>
      </w:r>
      <w:r w:rsidR="00A91015" w:rsidRPr="00EE53C0">
        <w:rPr>
          <w:rFonts w:ascii="Times New Roman" w:eastAsia="仿宋" w:hAnsi="Times New Roman"/>
        </w:rPr>
        <w:t>，</w:t>
      </w:r>
      <w:r w:rsidR="00402482">
        <w:rPr>
          <w:rFonts w:ascii="Times New Roman" w:eastAsia="仿宋" w:hAnsi="Times New Roman" w:hint="eastAsia"/>
        </w:rPr>
        <w:t>在学院网站</w:t>
      </w:r>
      <w:r w:rsidR="00A91015" w:rsidRPr="00EE53C0">
        <w:rPr>
          <w:rFonts w:ascii="Times New Roman" w:eastAsia="仿宋" w:hAnsi="Times New Roman" w:hint="eastAsia"/>
        </w:rPr>
        <w:t>公布</w:t>
      </w:r>
      <w:r w:rsidR="00402482">
        <w:rPr>
          <w:rFonts w:ascii="Times New Roman" w:eastAsia="仿宋" w:hAnsi="Times New Roman" w:hint="eastAsia"/>
        </w:rPr>
        <w:t>大类</w:t>
      </w:r>
      <w:r w:rsidR="00A91015" w:rsidRPr="00EE53C0">
        <w:rPr>
          <w:rFonts w:ascii="Times New Roman" w:eastAsia="仿宋" w:hAnsi="Times New Roman" w:hint="eastAsia"/>
        </w:rPr>
        <w:t>分专业工作安排</w:t>
      </w:r>
      <w:r w:rsidR="00402482">
        <w:rPr>
          <w:rFonts w:ascii="Times New Roman" w:eastAsia="仿宋" w:hAnsi="Times New Roman" w:hint="eastAsia"/>
        </w:rPr>
        <w:t>。</w:t>
      </w:r>
      <w:r w:rsidR="00A91015" w:rsidRPr="00EE53C0">
        <w:rPr>
          <w:rFonts w:ascii="Times New Roman" w:eastAsia="仿宋" w:hAnsi="Times New Roman"/>
        </w:rPr>
        <w:t>学生在</w:t>
      </w:r>
      <w:r w:rsidR="00A91015" w:rsidRPr="00EE53C0">
        <w:rPr>
          <w:rFonts w:ascii="Times New Roman" w:eastAsia="仿宋" w:hAnsi="Times New Roman" w:hint="eastAsia"/>
        </w:rPr>
        <w:t>第</w:t>
      </w:r>
      <w:r w:rsidR="00402482">
        <w:rPr>
          <w:rFonts w:ascii="Times New Roman" w:eastAsia="仿宋" w:hAnsi="Times New Roman" w:hint="eastAsia"/>
        </w:rPr>
        <w:t>3</w:t>
      </w:r>
      <w:r w:rsidR="00A91015" w:rsidRPr="00EE53C0">
        <w:rPr>
          <w:rFonts w:ascii="Times New Roman" w:eastAsia="仿宋" w:hAnsi="Times New Roman" w:hint="eastAsia"/>
        </w:rPr>
        <w:t>周</w:t>
      </w:r>
      <w:r w:rsidR="00A91015" w:rsidRPr="00EE53C0">
        <w:rPr>
          <w:rFonts w:ascii="Times New Roman" w:eastAsia="仿宋" w:hAnsi="Times New Roman"/>
        </w:rPr>
        <w:t>前填报</w:t>
      </w:r>
      <w:r w:rsidR="00A91015" w:rsidRPr="00EE53C0">
        <w:rPr>
          <w:rFonts w:ascii="Times New Roman" w:eastAsia="仿宋" w:hAnsi="Times New Roman" w:hint="eastAsia"/>
        </w:rPr>
        <w:t>分</w:t>
      </w:r>
      <w:r w:rsidR="00A91015" w:rsidRPr="00EE53C0">
        <w:rPr>
          <w:rFonts w:ascii="Times New Roman" w:eastAsia="仿宋" w:hAnsi="Times New Roman"/>
        </w:rPr>
        <w:t>专业志愿，并在规定日期前</w:t>
      </w:r>
      <w:r w:rsidR="00A91015" w:rsidRPr="00EE53C0">
        <w:rPr>
          <w:rFonts w:ascii="Times New Roman" w:eastAsia="仿宋" w:hAnsi="Times New Roman" w:hint="eastAsia"/>
        </w:rPr>
        <w:t>提</w:t>
      </w:r>
      <w:r w:rsidR="00A91015" w:rsidRPr="00EE53C0">
        <w:rPr>
          <w:rFonts w:ascii="Times New Roman" w:eastAsia="仿宋" w:hAnsi="Times New Roman"/>
        </w:rPr>
        <w:t>交学院</w:t>
      </w:r>
      <w:r w:rsidR="00402482">
        <w:rPr>
          <w:rFonts w:ascii="Times New Roman" w:eastAsia="仿宋" w:hAnsi="Times New Roman" w:hint="eastAsia"/>
        </w:rPr>
        <w:t>。</w:t>
      </w:r>
    </w:p>
    <w:p w14:paraId="687831B7" w14:textId="419F905D" w:rsidR="006674CB" w:rsidRDefault="002D28E1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 w:hint="eastAsia"/>
        </w:rPr>
        <w:t>）</w:t>
      </w:r>
      <w:r w:rsidR="006674CB">
        <w:rPr>
          <w:rFonts w:ascii="Times New Roman" w:eastAsia="仿宋" w:hAnsi="Times New Roman" w:hint="eastAsia"/>
        </w:rPr>
        <w:t>按照志愿学生第一学期的原始学分绩点（评定综合奖学金中计算的原始学分绩点）从高到低进行排序，以各专业学生规模为上限确定该专业接收的学生，未被选报志愿专业接收的学生自动归入大类内其他专业。</w:t>
      </w:r>
    </w:p>
    <w:p w14:paraId="5E6E3397" w14:textId="4FA7DB69" w:rsidR="00E03943" w:rsidRDefault="00EE53C0" w:rsidP="005E39FA">
      <w:pPr>
        <w:pStyle w:val="1"/>
        <w:jc w:val="both"/>
      </w:pPr>
      <w:r>
        <w:rPr>
          <w:rFonts w:hint="eastAsia"/>
        </w:rPr>
        <w:t>三、</w:t>
      </w:r>
      <w:r w:rsidR="00E16693">
        <w:rPr>
          <w:rFonts w:hint="eastAsia"/>
        </w:rPr>
        <w:t>跨大类</w:t>
      </w:r>
      <w:r w:rsidR="0084788A" w:rsidRPr="0084788A">
        <w:rPr>
          <w:rFonts w:hint="eastAsia"/>
        </w:rPr>
        <w:t>转专业实施细则</w:t>
      </w:r>
    </w:p>
    <w:p w14:paraId="44BE2120" w14:textId="523305C2" w:rsidR="0059205E" w:rsidRPr="007A6CB9" w:rsidRDefault="007A6CB9" w:rsidP="005E39FA">
      <w:pPr>
        <w:ind w:firstLine="482"/>
        <w:jc w:val="both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（一）跨大类</w:t>
      </w:r>
      <w:r w:rsidR="0059205E" w:rsidRPr="007A6CB9">
        <w:rPr>
          <w:rFonts w:ascii="楷体" w:eastAsia="楷体" w:hAnsi="楷体" w:hint="eastAsia"/>
          <w:b/>
          <w:bCs/>
        </w:rPr>
        <w:t>转专业</w:t>
      </w:r>
      <w:r w:rsidR="00415287">
        <w:rPr>
          <w:rFonts w:ascii="楷体" w:eastAsia="楷体" w:hAnsi="楷体" w:hint="eastAsia"/>
          <w:b/>
          <w:bCs/>
        </w:rPr>
        <w:t>条件</w:t>
      </w:r>
      <w:r w:rsidR="0059205E" w:rsidRPr="007A6CB9">
        <w:rPr>
          <w:rFonts w:ascii="楷体" w:eastAsia="楷体" w:hAnsi="楷体" w:hint="eastAsia"/>
          <w:b/>
          <w:bCs/>
        </w:rPr>
        <w:t>要求</w:t>
      </w:r>
    </w:p>
    <w:p w14:paraId="4D09B51F" w14:textId="0C1D20BE" w:rsidR="006F69D5" w:rsidRPr="007A6CB9" w:rsidRDefault="006F69D5" w:rsidP="005E39FA">
      <w:pPr>
        <w:ind w:firstLine="480"/>
        <w:jc w:val="both"/>
        <w:rPr>
          <w:rFonts w:ascii="Times New Roman" w:eastAsia="仿宋" w:hAnsi="Times New Roman"/>
        </w:rPr>
      </w:pPr>
      <w:r w:rsidRPr="007A6CB9">
        <w:rPr>
          <w:rFonts w:ascii="Times New Roman" w:eastAsia="仿宋" w:hAnsi="Times New Roman" w:hint="eastAsia"/>
        </w:rPr>
        <w:lastRenderedPageBreak/>
        <w:t>（</w:t>
      </w:r>
      <w:r w:rsidRPr="007A6CB9">
        <w:rPr>
          <w:rFonts w:ascii="Times New Roman" w:eastAsia="仿宋" w:hAnsi="Times New Roman" w:hint="eastAsia"/>
        </w:rPr>
        <w:t>1</w:t>
      </w:r>
      <w:r w:rsidRPr="007A6CB9">
        <w:rPr>
          <w:rFonts w:ascii="Times New Roman" w:eastAsia="仿宋" w:hAnsi="Times New Roman" w:hint="eastAsia"/>
        </w:rPr>
        <w:t>）满足</w:t>
      </w:r>
      <w:r w:rsidRPr="007A6CB9">
        <w:rPr>
          <w:rFonts w:ascii="Times New Roman" w:eastAsia="仿宋" w:hAnsi="Times New Roman"/>
        </w:rPr>
        <w:t>《西南交通大学本科生转专业管理办法》</w:t>
      </w:r>
      <w:r w:rsidRPr="007A6CB9">
        <w:rPr>
          <w:rFonts w:ascii="Times New Roman" w:eastAsia="仿宋" w:hAnsi="Times New Roman" w:hint="eastAsia"/>
        </w:rPr>
        <w:t>（西交校</w:t>
      </w:r>
      <w:r w:rsidR="007A6CB9">
        <w:rPr>
          <w:rFonts w:ascii="Times New Roman" w:eastAsia="仿宋" w:hAnsi="Times New Roman" w:hint="eastAsia"/>
        </w:rPr>
        <w:t>教</w:t>
      </w:r>
      <w:r w:rsidR="007A6CB9" w:rsidRPr="007A6CB9">
        <w:rPr>
          <w:rFonts w:ascii="Times New Roman" w:eastAsia="仿宋" w:hAnsi="Times New Roman" w:hint="eastAsia"/>
        </w:rPr>
        <w:t>〔</w:t>
      </w:r>
      <w:r w:rsidR="007A6CB9" w:rsidRPr="007A6CB9">
        <w:rPr>
          <w:rFonts w:ascii="Times New Roman" w:eastAsia="仿宋" w:hAnsi="Times New Roman"/>
        </w:rPr>
        <w:t>2019</w:t>
      </w:r>
      <w:r w:rsidR="007A6CB9" w:rsidRPr="007A6CB9">
        <w:rPr>
          <w:rFonts w:ascii="Times New Roman" w:eastAsia="仿宋" w:hAnsi="Times New Roman" w:hint="eastAsia"/>
        </w:rPr>
        <w:t>〕</w:t>
      </w:r>
      <w:r w:rsidRPr="007A6CB9">
        <w:rPr>
          <w:rFonts w:ascii="Times New Roman" w:eastAsia="仿宋" w:hAnsi="Times New Roman"/>
        </w:rPr>
        <w:t>126</w:t>
      </w:r>
      <w:r w:rsidRPr="007A6CB9">
        <w:rPr>
          <w:rFonts w:ascii="Times New Roman" w:eastAsia="仿宋" w:hAnsi="Times New Roman"/>
        </w:rPr>
        <w:t>号</w:t>
      </w:r>
      <w:r w:rsidRPr="007A6CB9">
        <w:rPr>
          <w:rFonts w:ascii="Times New Roman" w:eastAsia="仿宋" w:hAnsi="Times New Roman" w:hint="eastAsia"/>
        </w:rPr>
        <w:t>）</w:t>
      </w:r>
      <w:r w:rsidR="00793BEE">
        <w:rPr>
          <w:rFonts w:ascii="Times New Roman" w:eastAsia="仿宋" w:hAnsi="Times New Roman" w:hint="eastAsia"/>
        </w:rPr>
        <w:t>中的</w:t>
      </w:r>
      <w:r w:rsidR="000F27FF">
        <w:rPr>
          <w:rFonts w:ascii="Times New Roman" w:eastAsia="仿宋" w:hAnsi="Times New Roman" w:hint="eastAsia"/>
        </w:rPr>
        <w:t>基本</w:t>
      </w:r>
      <w:r w:rsidRPr="007A6CB9">
        <w:rPr>
          <w:rFonts w:ascii="Times New Roman" w:eastAsia="仿宋" w:hAnsi="Times New Roman" w:hint="eastAsia"/>
        </w:rPr>
        <w:t>要求</w:t>
      </w:r>
      <w:r w:rsidR="00793BEE">
        <w:rPr>
          <w:rFonts w:ascii="Times New Roman" w:eastAsia="仿宋" w:hAnsi="Times New Roman" w:hint="eastAsia"/>
        </w:rPr>
        <w:t>。</w:t>
      </w:r>
    </w:p>
    <w:p w14:paraId="087640B4" w14:textId="3CF0CE58" w:rsidR="006F69D5" w:rsidRDefault="006F69D5" w:rsidP="005E39FA">
      <w:pPr>
        <w:ind w:firstLine="480"/>
        <w:jc w:val="both"/>
        <w:rPr>
          <w:rFonts w:ascii="Times New Roman" w:eastAsia="仿宋" w:hAnsi="Times New Roman"/>
        </w:rPr>
      </w:pPr>
      <w:r w:rsidRPr="007A6CB9">
        <w:rPr>
          <w:rFonts w:ascii="Times New Roman" w:eastAsia="仿宋" w:hAnsi="Times New Roman" w:hint="eastAsia"/>
        </w:rPr>
        <w:t>（</w:t>
      </w:r>
      <w:r w:rsidRPr="007A6CB9">
        <w:rPr>
          <w:rFonts w:ascii="Times New Roman" w:eastAsia="仿宋" w:hAnsi="Times New Roman" w:hint="eastAsia"/>
        </w:rPr>
        <w:t>2</w:t>
      </w:r>
      <w:r w:rsidRPr="007A6CB9">
        <w:rPr>
          <w:rFonts w:ascii="Times New Roman" w:eastAsia="仿宋" w:hAnsi="Times New Roman" w:hint="eastAsia"/>
        </w:rPr>
        <w:t>）</w:t>
      </w:r>
      <w:r w:rsidR="00855487" w:rsidRPr="007A6CB9">
        <w:rPr>
          <w:rFonts w:ascii="Times New Roman" w:eastAsia="仿宋" w:hAnsi="Times New Roman" w:hint="eastAsia"/>
        </w:rPr>
        <w:t>高等数学</w:t>
      </w:r>
      <w:r w:rsidR="00855487" w:rsidRPr="007A6CB9">
        <w:rPr>
          <w:rFonts w:ascii="Times New Roman" w:eastAsia="仿宋" w:hAnsi="Times New Roman" w:hint="eastAsia"/>
        </w:rPr>
        <w:t>I</w:t>
      </w:r>
      <w:r w:rsidR="00855487" w:rsidRPr="007A6CB9">
        <w:rPr>
          <w:rFonts w:ascii="Times New Roman" w:eastAsia="仿宋" w:hAnsi="Times New Roman" w:hint="eastAsia"/>
        </w:rPr>
        <w:t>和高等数学</w:t>
      </w:r>
      <w:r w:rsidR="00855487" w:rsidRPr="007A6CB9">
        <w:rPr>
          <w:rFonts w:ascii="Times New Roman" w:eastAsia="仿宋" w:hAnsi="Times New Roman" w:hint="eastAsia"/>
        </w:rPr>
        <w:t>II</w:t>
      </w:r>
      <w:r w:rsidR="00855487" w:rsidRPr="007A6CB9">
        <w:rPr>
          <w:rFonts w:ascii="Times New Roman" w:eastAsia="仿宋" w:hAnsi="Times New Roman" w:hint="eastAsia"/>
        </w:rPr>
        <w:t>的成绩均不低于</w:t>
      </w:r>
      <w:r w:rsidR="00855487" w:rsidRPr="007A6CB9">
        <w:rPr>
          <w:rFonts w:ascii="Times New Roman" w:eastAsia="仿宋" w:hAnsi="Times New Roman" w:hint="eastAsia"/>
        </w:rPr>
        <w:t>75</w:t>
      </w:r>
      <w:r w:rsidR="00855487" w:rsidRPr="007A6CB9">
        <w:rPr>
          <w:rFonts w:ascii="Times New Roman" w:eastAsia="仿宋" w:hAnsi="Times New Roman" w:hint="eastAsia"/>
        </w:rPr>
        <w:t>分，</w:t>
      </w:r>
      <w:r w:rsidR="00855487" w:rsidRPr="002A1095">
        <w:rPr>
          <w:rFonts w:ascii="Times New Roman" w:eastAsia="仿宋" w:hAnsi="Times New Roman" w:hint="eastAsia"/>
        </w:rPr>
        <w:t>或准入课程的平均成绩不低于</w:t>
      </w:r>
      <w:r w:rsidR="00855487" w:rsidRPr="002A1095">
        <w:rPr>
          <w:rFonts w:ascii="Times New Roman" w:eastAsia="仿宋" w:hAnsi="Times New Roman" w:hint="eastAsia"/>
        </w:rPr>
        <w:t>80</w:t>
      </w:r>
      <w:r w:rsidR="00855487" w:rsidRPr="002A1095">
        <w:rPr>
          <w:rFonts w:ascii="Times New Roman" w:eastAsia="仿宋" w:hAnsi="Times New Roman" w:hint="eastAsia"/>
        </w:rPr>
        <w:t>分。</w:t>
      </w:r>
    </w:p>
    <w:p w14:paraId="2DEB100A" w14:textId="69C2D8D8" w:rsidR="00415287" w:rsidRDefault="003E766E" w:rsidP="005E39FA">
      <w:pPr>
        <w:ind w:firstLine="482"/>
        <w:jc w:val="both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415287">
        <w:rPr>
          <w:rFonts w:ascii="楷体" w:eastAsia="楷体" w:hAnsi="楷体" w:hint="eastAsia"/>
          <w:b/>
          <w:bCs/>
        </w:rPr>
        <w:t>二）考核方式</w:t>
      </w:r>
    </w:p>
    <w:p w14:paraId="4B266CBD" w14:textId="0F66D711" w:rsidR="00415287" w:rsidRPr="00415287" w:rsidRDefault="00415287" w:rsidP="005E39FA">
      <w:pPr>
        <w:ind w:firstLine="480"/>
        <w:jc w:val="both"/>
        <w:rPr>
          <w:rFonts w:ascii="Times New Roman" w:eastAsia="仿宋" w:hAnsi="Times New Roman"/>
        </w:rPr>
      </w:pPr>
      <w:r w:rsidRPr="00415287">
        <w:rPr>
          <w:rFonts w:ascii="Times New Roman" w:eastAsia="仿宋" w:hAnsi="Times New Roman" w:hint="eastAsia"/>
        </w:rPr>
        <w:t>（</w:t>
      </w:r>
      <w:r w:rsidRPr="00415287">
        <w:rPr>
          <w:rFonts w:ascii="Times New Roman" w:eastAsia="仿宋" w:hAnsi="Times New Roman" w:hint="eastAsia"/>
        </w:rPr>
        <w:t>1</w:t>
      </w:r>
      <w:r w:rsidRPr="00415287">
        <w:rPr>
          <w:rFonts w:ascii="Times New Roman" w:eastAsia="仿宋" w:hAnsi="Times New Roman" w:hint="eastAsia"/>
        </w:rPr>
        <w:t>）考核办法：采用</w:t>
      </w:r>
      <w:r w:rsidR="006F4B92">
        <w:rPr>
          <w:rFonts w:ascii="Times New Roman" w:eastAsia="仿宋" w:hAnsi="Times New Roman" w:hint="eastAsia"/>
        </w:rPr>
        <w:t>“</w:t>
      </w:r>
      <w:r w:rsidRPr="00415287">
        <w:rPr>
          <w:rFonts w:ascii="Times New Roman" w:eastAsia="仿宋" w:hAnsi="Times New Roman" w:hint="eastAsia"/>
        </w:rPr>
        <w:t>面试</w:t>
      </w:r>
      <w:r w:rsidRPr="00415287">
        <w:rPr>
          <w:rFonts w:ascii="Times New Roman" w:eastAsia="仿宋" w:hAnsi="Times New Roman" w:hint="eastAsia"/>
        </w:rPr>
        <w:t>+</w:t>
      </w:r>
      <w:r w:rsidRPr="00415287">
        <w:rPr>
          <w:rFonts w:ascii="Times New Roman" w:eastAsia="仿宋" w:hAnsi="Times New Roman" w:hint="eastAsia"/>
        </w:rPr>
        <w:t>笔试</w:t>
      </w:r>
      <w:r w:rsidR="006F4B92">
        <w:rPr>
          <w:rFonts w:ascii="Times New Roman" w:eastAsia="仿宋" w:hAnsi="Times New Roman" w:hint="eastAsia"/>
        </w:rPr>
        <w:t>”的方式</w:t>
      </w:r>
      <w:r w:rsidRPr="00415287">
        <w:rPr>
          <w:rFonts w:ascii="Times New Roman" w:eastAsia="仿宋" w:hAnsi="Times New Roman" w:hint="eastAsia"/>
        </w:rPr>
        <w:t>，</w:t>
      </w:r>
      <w:r w:rsidR="00B42E19">
        <w:rPr>
          <w:rFonts w:ascii="Times New Roman" w:eastAsia="仿宋" w:hAnsi="Times New Roman" w:hint="eastAsia"/>
        </w:rPr>
        <w:t>按面试、笔试成绩</w:t>
      </w:r>
      <w:r w:rsidRPr="00415287">
        <w:rPr>
          <w:rFonts w:ascii="Times New Roman" w:eastAsia="仿宋" w:hAnsi="Times New Roman" w:hint="eastAsia"/>
        </w:rPr>
        <w:t>各占</w:t>
      </w:r>
      <w:r w:rsidRPr="00415287">
        <w:rPr>
          <w:rFonts w:ascii="Times New Roman" w:eastAsia="仿宋" w:hAnsi="Times New Roman" w:hint="eastAsia"/>
        </w:rPr>
        <w:t>50%</w:t>
      </w:r>
      <w:r w:rsidRPr="00415287">
        <w:rPr>
          <w:rFonts w:ascii="Times New Roman" w:eastAsia="仿宋" w:hAnsi="Times New Roman" w:hint="eastAsia"/>
        </w:rPr>
        <w:t>的方式计算综合成绩，以综合成绩排名决定最终人选</w:t>
      </w:r>
      <w:r w:rsidR="00B42E19">
        <w:rPr>
          <w:rFonts w:ascii="Times New Roman" w:eastAsia="仿宋" w:hAnsi="Times New Roman" w:hint="eastAsia"/>
        </w:rPr>
        <w:t>。</w:t>
      </w:r>
    </w:p>
    <w:p w14:paraId="6BC46803" w14:textId="168A4E9E" w:rsidR="00415287" w:rsidRPr="00415287" w:rsidRDefault="00415287" w:rsidP="005E39FA">
      <w:pPr>
        <w:ind w:firstLine="480"/>
        <w:jc w:val="both"/>
        <w:rPr>
          <w:rFonts w:ascii="Times New Roman" w:eastAsia="仿宋" w:hAnsi="Times New Roman"/>
        </w:rPr>
      </w:pPr>
      <w:r w:rsidRPr="00415287">
        <w:rPr>
          <w:rFonts w:ascii="Times New Roman" w:eastAsia="仿宋" w:hAnsi="Times New Roman" w:hint="eastAsia"/>
        </w:rPr>
        <w:t>（</w:t>
      </w:r>
      <w:r w:rsidRPr="00415287">
        <w:rPr>
          <w:rFonts w:ascii="Times New Roman" w:eastAsia="仿宋" w:hAnsi="Times New Roman" w:hint="eastAsia"/>
        </w:rPr>
        <w:t>2</w:t>
      </w:r>
      <w:r w:rsidRPr="00415287">
        <w:rPr>
          <w:rFonts w:ascii="Times New Roman" w:eastAsia="仿宋" w:hAnsi="Times New Roman" w:hint="eastAsia"/>
        </w:rPr>
        <w:t>）笔试</w:t>
      </w:r>
      <w:r w:rsidRPr="00415287">
        <w:rPr>
          <w:rFonts w:ascii="Times New Roman" w:eastAsia="仿宋" w:hAnsi="Times New Roman"/>
        </w:rPr>
        <w:t>内容：</w:t>
      </w:r>
      <w:r w:rsidRPr="00415287">
        <w:rPr>
          <w:rFonts w:ascii="Times New Roman" w:eastAsia="仿宋" w:hAnsi="Times New Roman" w:hint="eastAsia"/>
        </w:rPr>
        <w:t>高等数学、英语、应用写作、逻辑思维、计算机基础、专业认知、地理知识、</w:t>
      </w:r>
      <w:r w:rsidRPr="00415287">
        <w:rPr>
          <w:rFonts w:ascii="Times New Roman" w:eastAsia="仿宋" w:hAnsi="Times New Roman"/>
        </w:rPr>
        <w:t>综合素</w:t>
      </w:r>
      <w:r w:rsidRPr="00415287">
        <w:rPr>
          <w:rFonts w:ascii="Times New Roman" w:eastAsia="仿宋" w:hAnsi="Times New Roman" w:hint="eastAsia"/>
        </w:rPr>
        <w:t>养</w:t>
      </w:r>
      <w:r w:rsidRPr="00415287">
        <w:rPr>
          <w:rFonts w:ascii="Times New Roman" w:eastAsia="仿宋" w:hAnsi="Times New Roman"/>
        </w:rPr>
        <w:t>、</w:t>
      </w:r>
      <w:r w:rsidRPr="00415287">
        <w:rPr>
          <w:rFonts w:ascii="Times New Roman" w:eastAsia="仿宋" w:hAnsi="Times New Roman" w:hint="eastAsia"/>
        </w:rPr>
        <w:t>学习</w:t>
      </w:r>
      <w:r w:rsidRPr="00415287">
        <w:rPr>
          <w:rFonts w:ascii="Times New Roman" w:eastAsia="仿宋" w:hAnsi="Times New Roman"/>
        </w:rPr>
        <w:t>能力</w:t>
      </w:r>
      <w:r w:rsidRPr="00415287">
        <w:rPr>
          <w:rFonts w:ascii="Times New Roman" w:eastAsia="仿宋" w:hAnsi="Times New Roman" w:hint="eastAsia"/>
        </w:rPr>
        <w:t>等。</w:t>
      </w:r>
    </w:p>
    <w:p w14:paraId="0F99626B" w14:textId="59975EB9" w:rsidR="0059205E" w:rsidRPr="002D28E1" w:rsidRDefault="002D28E1" w:rsidP="005E39FA">
      <w:pPr>
        <w:ind w:firstLine="482"/>
        <w:jc w:val="both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415287">
        <w:rPr>
          <w:rFonts w:ascii="楷体" w:eastAsia="楷体" w:hAnsi="楷体" w:hint="eastAsia"/>
          <w:b/>
          <w:bCs/>
        </w:rPr>
        <w:t>三</w:t>
      </w:r>
      <w:r>
        <w:rPr>
          <w:rFonts w:ascii="楷体" w:eastAsia="楷体" w:hAnsi="楷体" w:hint="eastAsia"/>
          <w:b/>
          <w:bCs/>
        </w:rPr>
        <w:t>）</w:t>
      </w:r>
      <w:r w:rsidR="00EC5CC3">
        <w:rPr>
          <w:rFonts w:ascii="楷体" w:eastAsia="楷体" w:hAnsi="楷体" w:hint="eastAsia"/>
          <w:b/>
          <w:bCs/>
        </w:rPr>
        <w:t>接收</w:t>
      </w:r>
      <w:r w:rsidR="0059205E" w:rsidRPr="002D28E1">
        <w:rPr>
          <w:rFonts w:ascii="楷体" w:eastAsia="楷体" w:hAnsi="楷体" w:hint="eastAsia"/>
          <w:b/>
          <w:bCs/>
        </w:rPr>
        <w:t>计划</w:t>
      </w:r>
    </w:p>
    <w:p w14:paraId="0A614DBC" w14:textId="0442BC21" w:rsidR="006F69D5" w:rsidRPr="002D28E1" w:rsidRDefault="002805FB" w:rsidP="005E39FA">
      <w:pPr>
        <w:ind w:firstLine="480"/>
        <w:jc w:val="both"/>
        <w:rPr>
          <w:rFonts w:ascii="Times New Roman" w:eastAsia="仿宋" w:hAnsi="Times New Roman"/>
        </w:rPr>
      </w:pPr>
      <w:r w:rsidRPr="002D28E1">
        <w:rPr>
          <w:rFonts w:ascii="Times New Roman" w:eastAsia="仿宋" w:hAnsi="Times New Roman" w:hint="eastAsia"/>
        </w:rPr>
        <w:t>（</w:t>
      </w:r>
      <w:r w:rsidRPr="002D28E1">
        <w:rPr>
          <w:rFonts w:ascii="Times New Roman" w:eastAsia="仿宋" w:hAnsi="Times New Roman" w:hint="eastAsia"/>
        </w:rPr>
        <w:t>1</w:t>
      </w:r>
      <w:r w:rsidRPr="002D28E1">
        <w:rPr>
          <w:rFonts w:ascii="Times New Roman" w:eastAsia="仿宋" w:hAnsi="Times New Roman" w:hint="eastAsia"/>
        </w:rPr>
        <w:t>）</w:t>
      </w:r>
      <w:r w:rsidR="006F69D5" w:rsidRPr="002D28E1">
        <w:rPr>
          <w:rFonts w:ascii="Times New Roman" w:eastAsia="仿宋" w:hAnsi="Times New Roman" w:hint="eastAsia"/>
        </w:rPr>
        <w:t>转入</w:t>
      </w:r>
      <w:r w:rsidR="00F019AE">
        <w:rPr>
          <w:rFonts w:ascii="Times New Roman" w:eastAsia="仿宋" w:hAnsi="Times New Roman" w:hint="eastAsia"/>
        </w:rPr>
        <w:t>比</w:t>
      </w:r>
      <w:r w:rsidR="006F69D5" w:rsidRPr="002D28E1">
        <w:rPr>
          <w:rFonts w:ascii="Times New Roman" w:eastAsia="仿宋" w:hAnsi="Times New Roman" w:hint="eastAsia"/>
        </w:rPr>
        <w:t>例原则上不超过本年级本专业招生</w:t>
      </w:r>
      <w:r w:rsidR="00F5226E">
        <w:rPr>
          <w:rFonts w:ascii="Times New Roman" w:eastAsia="仿宋" w:hAnsi="Times New Roman" w:hint="eastAsia"/>
        </w:rPr>
        <w:t>计划</w:t>
      </w:r>
      <w:r w:rsidR="006F69D5" w:rsidRPr="002D28E1">
        <w:rPr>
          <w:rFonts w:ascii="Times New Roman" w:eastAsia="仿宋" w:hAnsi="Times New Roman" w:hint="eastAsia"/>
        </w:rPr>
        <w:t>总人数的</w:t>
      </w:r>
      <w:r w:rsidR="006F69D5" w:rsidRPr="002D28E1">
        <w:rPr>
          <w:rFonts w:ascii="Times New Roman" w:eastAsia="仿宋" w:hAnsi="Times New Roman" w:hint="eastAsia"/>
        </w:rPr>
        <w:t>10%</w:t>
      </w:r>
      <w:r w:rsidR="006F69D5" w:rsidRPr="002D28E1">
        <w:rPr>
          <w:rFonts w:ascii="Times New Roman" w:eastAsia="仿宋" w:hAnsi="Times New Roman" w:hint="eastAsia"/>
        </w:rPr>
        <w:t>。</w:t>
      </w:r>
    </w:p>
    <w:p w14:paraId="1CFA54D0" w14:textId="525DB030" w:rsidR="002805FB" w:rsidRPr="002D28E1" w:rsidRDefault="002805FB" w:rsidP="005E39FA">
      <w:pPr>
        <w:ind w:firstLine="480"/>
        <w:jc w:val="both"/>
        <w:rPr>
          <w:rFonts w:ascii="Times New Roman" w:eastAsia="仿宋" w:hAnsi="Times New Roman"/>
        </w:rPr>
      </w:pPr>
      <w:r w:rsidRPr="002D28E1">
        <w:rPr>
          <w:rFonts w:ascii="Times New Roman" w:eastAsia="仿宋" w:hAnsi="Times New Roman" w:hint="eastAsia"/>
        </w:rPr>
        <w:t>（</w:t>
      </w:r>
      <w:r w:rsidRPr="002D28E1">
        <w:rPr>
          <w:rFonts w:ascii="Times New Roman" w:eastAsia="仿宋" w:hAnsi="Times New Roman" w:hint="eastAsia"/>
        </w:rPr>
        <w:t>2</w:t>
      </w:r>
      <w:r w:rsidRPr="002D28E1">
        <w:rPr>
          <w:rFonts w:ascii="Times New Roman" w:eastAsia="仿宋" w:hAnsi="Times New Roman" w:hint="eastAsia"/>
        </w:rPr>
        <w:t>）</w:t>
      </w:r>
      <w:r w:rsidR="00B15C73" w:rsidRPr="002D28E1">
        <w:rPr>
          <w:rFonts w:ascii="Times New Roman" w:eastAsia="仿宋" w:hAnsi="Times New Roman" w:hint="eastAsia"/>
        </w:rPr>
        <w:t>优先考虑</w:t>
      </w:r>
      <w:r w:rsidR="004D74FD" w:rsidRPr="002D28E1">
        <w:rPr>
          <w:rFonts w:ascii="Times New Roman" w:eastAsia="仿宋" w:hAnsi="Times New Roman" w:hint="eastAsia"/>
        </w:rPr>
        <w:t>休学创业或</w:t>
      </w:r>
      <w:r w:rsidRPr="002D28E1">
        <w:rPr>
          <w:rFonts w:ascii="Times New Roman" w:eastAsia="仿宋" w:hAnsi="Times New Roman" w:hint="eastAsia"/>
        </w:rPr>
        <w:t>退</w:t>
      </w:r>
      <w:r w:rsidR="00B15C73" w:rsidRPr="002D28E1">
        <w:rPr>
          <w:rFonts w:ascii="Times New Roman" w:eastAsia="仿宋" w:hAnsi="Times New Roman" w:hint="eastAsia"/>
        </w:rPr>
        <w:t>役</w:t>
      </w:r>
      <w:r w:rsidR="004D74FD" w:rsidRPr="002D28E1">
        <w:rPr>
          <w:rFonts w:ascii="Times New Roman" w:eastAsia="仿宋" w:hAnsi="Times New Roman" w:hint="eastAsia"/>
        </w:rPr>
        <w:t>后复学</w:t>
      </w:r>
      <w:r w:rsidR="00B15C73" w:rsidRPr="002D28E1">
        <w:rPr>
          <w:rFonts w:ascii="Times New Roman" w:eastAsia="仿宋" w:hAnsi="Times New Roman" w:hint="eastAsia"/>
        </w:rPr>
        <w:t>的学生</w:t>
      </w:r>
      <w:r w:rsidR="00232BB8">
        <w:rPr>
          <w:rFonts w:ascii="Times New Roman" w:eastAsia="仿宋" w:hAnsi="Times New Roman" w:hint="eastAsia"/>
        </w:rPr>
        <w:t>（</w:t>
      </w:r>
      <w:r w:rsidR="00232BB8" w:rsidRPr="00232BB8">
        <w:rPr>
          <w:rFonts w:ascii="Times New Roman" w:eastAsia="仿宋" w:hAnsi="Times New Roman" w:hint="eastAsia"/>
        </w:rPr>
        <w:t>退役后复学的学生申请转专业不计入录取总名额</w:t>
      </w:r>
      <w:r w:rsidR="00232BB8">
        <w:rPr>
          <w:rFonts w:ascii="Times New Roman" w:eastAsia="仿宋" w:hAnsi="Times New Roman" w:hint="eastAsia"/>
        </w:rPr>
        <w:t>）</w:t>
      </w:r>
      <w:r w:rsidR="00B15C73" w:rsidRPr="002D28E1">
        <w:rPr>
          <w:rFonts w:ascii="Times New Roman" w:eastAsia="仿宋" w:hAnsi="Times New Roman" w:hint="eastAsia"/>
        </w:rPr>
        <w:t>。</w:t>
      </w:r>
    </w:p>
    <w:p w14:paraId="24B3CDAE" w14:textId="57A888AC" w:rsidR="002D28E1" w:rsidRPr="002D28E1" w:rsidRDefault="002D28E1" w:rsidP="005E39FA">
      <w:pPr>
        <w:ind w:firstLine="482"/>
        <w:jc w:val="both"/>
        <w:rPr>
          <w:rFonts w:ascii="楷体" w:eastAsia="楷体" w:hAnsi="楷体"/>
          <w:b/>
          <w:bCs/>
        </w:rPr>
      </w:pPr>
      <w:r w:rsidRPr="009C4073">
        <w:rPr>
          <w:rFonts w:ascii="楷体" w:eastAsia="楷体" w:hAnsi="楷体" w:hint="eastAsia"/>
          <w:b/>
          <w:bCs/>
        </w:rPr>
        <w:t>（</w:t>
      </w:r>
      <w:r w:rsidR="00415287" w:rsidRPr="009C4073">
        <w:rPr>
          <w:rFonts w:ascii="楷体" w:eastAsia="楷体" w:hAnsi="楷体" w:hint="eastAsia"/>
          <w:b/>
          <w:bCs/>
        </w:rPr>
        <w:t>四</w:t>
      </w:r>
      <w:r w:rsidRPr="009C4073">
        <w:rPr>
          <w:rFonts w:ascii="楷体" w:eastAsia="楷体" w:hAnsi="楷体" w:hint="eastAsia"/>
          <w:b/>
          <w:bCs/>
        </w:rPr>
        <w:t>）跨大类转专业工作流程</w:t>
      </w:r>
    </w:p>
    <w:p w14:paraId="504781E1" w14:textId="75ADD806" w:rsidR="009C4073" w:rsidRDefault="008456EC" w:rsidP="005E39FA">
      <w:pPr>
        <w:ind w:firstLine="480"/>
        <w:jc w:val="both"/>
        <w:rPr>
          <w:rFonts w:ascii="Times New Roman" w:eastAsia="仿宋" w:hAnsi="Times New Roman"/>
        </w:rPr>
      </w:pPr>
      <w:r w:rsidRPr="00855487">
        <w:rPr>
          <w:rFonts w:ascii="Times New Roman" w:eastAsia="仿宋" w:hAnsi="Times New Roman" w:hint="eastAsia"/>
        </w:rPr>
        <w:t>（</w:t>
      </w:r>
      <w:r w:rsidRPr="00855487">
        <w:rPr>
          <w:rFonts w:ascii="Times New Roman" w:eastAsia="仿宋" w:hAnsi="Times New Roman" w:hint="eastAsia"/>
        </w:rPr>
        <w:t>1</w:t>
      </w:r>
      <w:r w:rsidR="009C4073">
        <w:rPr>
          <w:rFonts w:ascii="Times New Roman" w:eastAsia="仿宋" w:hAnsi="Times New Roman" w:hint="eastAsia"/>
        </w:rPr>
        <w:t>）</w:t>
      </w:r>
      <w:r w:rsidR="009C4073">
        <w:rPr>
          <w:rFonts w:ascii="Times New Roman" w:eastAsia="仿宋" w:hAnsi="Times New Roman" w:hint="eastAsia"/>
        </w:rPr>
        <w:t>2</w:t>
      </w:r>
      <w:r w:rsidR="009C4073">
        <w:rPr>
          <w:rFonts w:ascii="Times New Roman" w:eastAsia="仿宋" w:hAnsi="Times New Roman"/>
        </w:rPr>
        <w:t>02</w:t>
      </w:r>
      <w:r w:rsidR="004D404C">
        <w:rPr>
          <w:rFonts w:ascii="Times New Roman" w:eastAsia="仿宋" w:hAnsi="Times New Roman" w:hint="eastAsia"/>
        </w:rPr>
        <w:t>5</w:t>
      </w:r>
      <w:r w:rsidR="009C4073">
        <w:rPr>
          <w:rFonts w:ascii="Times New Roman" w:eastAsia="仿宋" w:hAnsi="Times New Roman" w:hint="eastAsia"/>
        </w:rPr>
        <w:t>年</w:t>
      </w:r>
      <w:r w:rsidR="009C4073">
        <w:rPr>
          <w:rFonts w:ascii="Times New Roman" w:eastAsia="仿宋" w:hAnsi="Times New Roman" w:hint="eastAsia"/>
        </w:rPr>
        <w:t>7</w:t>
      </w:r>
      <w:r w:rsidR="009C4073">
        <w:rPr>
          <w:rFonts w:ascii="Times New Roman" w:eastAsia="仿宋" w:hAnsi="Times New Roman"/>
        </w:rPr>
        <w:t>-8</w:t>
      </w:r>
      <w:r w:rsidR="009C4073">
        <w:rPr>
          <w:rFonts w:ascii="Times New Roman" w:eastAsia="仿宋" w:hAnsi="Times New Roman" w:hint="eastAsia"/>
        </w:rPr>
        <w:t>月，符合条件的学生通过教务网提交转专业申请，按要求填报转专业志愿及相关资料。</w:t>
      </w:r>
    </w:p>
    <w:p w14:paraId="3ABC2498" w14:textId="63E0A731" w:rsidR="009C4073" w:rsidRDefault="009C4073" w:rsidP="005E39FA">
      <w:pPr>
        <w:ind w:firstLine="48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（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 w:hint="eastAsia"/>
        </w:rPr>
        <w:t>）</w:t>
      </w: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/>
        </w:rPr>
        <w:t>02</w:t>
      </w:r>
      <w:r w:rsidR="004D404C">
        <w:rPr>
          <w:rFonts w:ascii="Times New Roman" w:eastAsia="仿宋" w:hAnsi="Times New Roman" w:hint="eastAsia"/>
        </w:rPr>
        <w:t>5</w:t>
      </w:r>
      <w:r>
        <w:rPr>
          <w:rFonts w:ascii="Times New Roman" w:eastAsia="仿宋" w:hAnsi="Times New Roman"/>
        </w:rPr>
        <w:t>-202</w:t>
      </w:r>
      <w:r w:rsidR="004D404C">
        <w:rPr>
          <w:rFonts w:ascii="Times New Roman" w:eastAsia="仿宋" w:hAnsi="Times New Roman" w:hint="eastAsia"/>
        </w:rPr>
        <w:t>6</w:t>
      </w:r>
      <w:r>
        <w:rPr>
          <w:rFonts w:ascii="Times New Roman" w:eastAsia="仿宋" w:hAnsi="Times New Roman" w:hint="eastAsia"/>
        </w:rPr>
        <w:t>学年</w:t>
      </w:r>
      <w:r w:rsidR="004825A7">
        <w:rPr>
          <w:rFonts w:ascii="Times New Roman" w:eastAsia="仿宋" w:hAnsi="Times New Roman" w:hint="eastAsia"/>
        </w:rPr>
        <w:t>第</w:t>
      </w:r>
      <w:r w:rsidR="004825A7"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 w:hint="eastAsia"/>
        </w:rPr>
        <w:t>学期第一周，学院完成学生转专业申请的初步审核，对申请转专业学生进行考试、面试等全面考核，将考核结果通过学院网站进行公示。</w:t>
      </w:r>
    </w:p>
    <w:p w14:paraId="51EFD4E0" w14:textId="64DBD556" w:rsidR="0059205E" w:rsidRPr="002D28E1" w:rsidRDefault="002D28E1" w:rsidP="005E39FA">
      <w:pPr>
        <w:ind w:firstLine="482"/>
        <w:jc w:val="both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（</w:t>
      </w:r>
      <w:r w:rsidR="007621FA">
        <w:rPr>
          <w:rFonts w:ascii="楷体" w:eastAsia="楷体" w:hAnsi="楷体" w:hint="eastAsia"/>
          <w:b/>
          <w:bCs/>
        </w:rPr>
        <w:t>五</w:t>
      </w:r>
      <w:r>
        <w:rPr>
          <w:rFonts w:ascii="楷体" w:eastAsia="楷体" w:hAnsi="楷体" w:hint="eastAsia"/>
          <w:b/>
          <w:bCs/>
        </w:rPr>
        <w:t>）</w:t>
      </w:r>
      <w:r w:rsidR="0059205E" w:rsidRPr="002D28E1">
        <w:rPr>
          <w:rFonts w:ascii="楷体" w:eastAsia="楷体" w:hAnsi="楷体" w:hint="eastAsia"/>
          <w:b/>
          <w:bCs/>
        </w:rPr>
        <w:t>转专业</w:t>
      </w:r>
      <w:r w:rsidR="0059205E" w:rsidRPr="002D28E1">
        <w:rPr>
          <w:rFonts w:ascii="楷体" w:eastAsia="楷体" w:hAnsi="楷体"/>
          <w:b/>
          <w:bCs/>
        </w:rPr>
        <w:t>准入课程明细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780"/>
        <w:gridCol w:w="1166"/>
        <w:gridCol w:w="636"/>
        <w:gridCol w:w="1519"/>
        <w:gridCol w:w="1418"/>
      </w:tblGrid>
      <w:tr w:rsidR="006F69D5" w14:paraId="07C795BD" w14:textId="77777777" w:rsidTr="007E788E">
        <w:trPr>
          <w:jc w:val="center"/>
        </w:trPr>
        <w:tc>
          <w:tcPr>
            <w:tcW w:w="1476" w:type="dxa"/>
            <w:vAlign w:val="center"/>
          </w:tcPr>
          <w:p w14:paraId="78C67C5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专业</w:t>
            </w:r>
          </w:p>
        </w:tc>
        <w:tc>
          <w:tcPr>
            <w:tcW w:w="2946" w:type="dxa"/>
            <w:gridSpan w:val="2"/>
            <w:vAlign w:val="center"/>
          </w:tcPr>
          <w:p w14:paraId="719C6C0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准入课程名称</w:t>
            </w:r>
          </w:p>
        </w:tc>
        <w:tc>
          <w:tcPr>
            <w:tcW w:w="636" w:type="dxa"/>
            <w:vAlign w:val="center"/>
          </w:tcPr>
          <w:p w14:paraId="18E8DD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课程</w:t>
            </w:r>
          </w:p>
          <w:p w14:paraId="3873131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学分</w:t>
            </w:r>
          </w:p>
        </w:tc>
        <w:tc>
          <w:tcPr>
            <w:tcW w:w="1519" w:type="dxa"/>
            <w:vAlign w:val="center"/>
          </w:tcPr>
          <w:p w14:paraId="31B0BE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课程</w:t>
            </w:r>
          </w:p>
          <w:p w14:paraId="6499C5A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代码</w:t>
            </w:r>
          </w:p>
        </w:tc>
        <w:tc>
          <w:tcPr>
            <w:tcW w:w="1418" w:type="dxa"/>
            <w:vAlign w:val="center"/>
          </w:tcPr>
          <w:p w14:paraId="7A40173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备注</w:t>
            </w:r>
          </w:p>
        </w:tc>
      </w:tr>
      <w:tr w:rsidR="006F69D5" w14:paraId="4EDDE9A3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0EC837C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交通运输</w:t>
            </w:r>
          </w:p>
        </w:tc>
        <w:tc>
          <w:tcPr>
            <w:tcW w:w="2946" w:type="dxa"/>
            <w:gridSpan w:val="2"/>
            <w:vAlign w:val="center"/>
          </w:tcPr>
          <w:p w14:paraId="32105EA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390CF21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40AFE44C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7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36D61B3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B57E8D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258ECF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887253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13AB30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29728A4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2A30C0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137EB2E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68C777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5CFF7A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065BCEC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0B197D38" w14:textId="6D083430" w:rsidR="006F69D5" w:rsidRPr="007E788E" w:rsidRDefault="003B62B1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SCAI</w:t>
            </w:r>
            <w:r w:rsidR="006F69D5" w:rsidRPr="007E788E">
              <w:rPr>
                <w:rFonts w:ascii="Times New Roman" w:eastAsia="仿宋_GB2312" w:hAnsi="Times New Roman"/>
                <w:sz w:val="21"/>
                <w:szCs w:val="21"/>
              </w:rPr>
              <w:t>000512</w:t>
            </w:r>
          </w:p>
        </w:tc>
        <w:tc>
          <w:tcPr>
            <w:tcW w:w="1418" w:type="dxa"/>
            <w:vAlign w:val="center"/>
          </w:tcPr>
          <w:p w14:paraId="6BE592A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5A17506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9462DB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4555FF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铁路通信信号与列车运行控制</w:t>
            </w:r>
          </w:p>
        </w:tc>
        <w:tc>
          <w:tcPr>
            <w:tcW w:w="636" w:type="dxa"/>
            <w:vAlign w:val="center"/>
          </w:tcPr>
          <w:p w14:paraId="6A4F31F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B3CA32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TRAL005412</w:t>
            </w:r>
          </w:p>
        </w:tc>
        <w:tc>
          <w:tcPr>
            <w:tcW w:w="1418" w:type="dxa"/>
            <w:vAlign w:val="center"/>
          </w:tcPr>
          <w:p w14:paraId="604BE18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9071C6A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B747C4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4ECF6E4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机车车辆与列车牵引计算</w:t>
            </w:r>
          </w:p>
        </w:tc>
        <w:tc>
          <w:tcPr>
            <w:tcW w:w="636" w:type="dxa"/>
            <w:vAlign w:val="center"/>
          </w:tcPr>
          <w:p w14:paraId="06C586A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2CAD89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TRAL005312</w:t>
            </w:r>
          </w:p>
        </w:tc>
        <w:tc>
          <w:tcPr>
            <w:tcW w:w="1418" w:type="dxa"/>
            <w:vAlign w:val="center"/>
          </w:tcPr>
          <w:p w14:paraId="1AE39C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086B970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0D9E7D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29F50E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线路基础与铁路选线设计</w:t>
            </w:r>
          </w:p>
        </w:tc>
        <w:tc>
          <w:tcPr>
            <w:tcW w:w="636" w:type="dxa"/>
            <w:vAlign w:val="center"/>
          </w:tcPr>
          <w:p w14:paraId="04EFCA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E391BE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CIVE001312</w:t>
            </w:r>
          </w:p>
        </w:tc>
        <w:tc>
          <w:tcPr>
            <w:tcW w:w="1418" w:type="dxa"/>
            <w:vAlign w:val="center"/>
          </w:tcPr>
          <w:p w14:paraId="6FF0EAC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EEBBCE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28EC7E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A98D91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34CE1DB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6256590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25A17AA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4214F439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74BAA80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交通工程</w:t>
            </w:r>
          </w:p>
        </w:tc>
        <w:tc>
          <w:tcPr>
            <w:tcW w:w="2946" w:type="dxa"/>
            <w:gridSpan w:val="2"/>
            <w:vAlign w:val="center"/>
          </w:tcPr>
          <w:p w14:paraId="37CD2B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54F76EA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35CB35E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8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0659E78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3F6C5D00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8EA0D0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6032CC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42D9703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2AB3928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4608172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4ADC29E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B38A72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7729C4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52E2205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47FF8D8F" w14:textId="2E3EBD49" w:rsidR="006F69D5" w:rsidRPr="007E788E" w:rsidRDefault="008B48B6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SCAI</w:t>
            </w:r>
            <w:r w:rsidR="006F69D5" w:rsidRPr="007E788E">
              <w:rPr>
                <w:rFonts w:ascii="Times New Roman" w:eastAsia="仿宋_GB2312" w:hAnsi="Times New Roman"/>
                <w:sz w:val="21"/>
                <w:szCs w:val="21"/>
              </w:rPr>
              <w:t>000512</w:t>
            </w:r>
          </w:p>
        </w:tc>
        <w:tc>
          <w:tcPr>
            <w:tcW w:w="1418" w:type="dxa"/>
            <w:vAlign w:val="center"/>
          </w:tcPr>
          <w:p w14:paraId="31E68CA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CE4A53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910283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BE30FA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城市规划原理</w:t>
            </w:r>
          </w:p>
        </w:tc>
        <w:tc>
          <w:tcPr>
            <w:tcW w:w="636" w:type="dxa"/>
            <w:vAlign w:val="center"/>
          </w:tcPr>
          <w:p w14:paraId="20DC85C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47053D1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TRAL002412</w:t>
            </w:r>
          </w:p>
        </w:tc>
        <w:tc>
          <w:tcPr>
            <w:tcW w:w="1418" w:type="dxa"/>
            <w:vAlign w:val="center"/>
          </w:tcPr>
          <w:p w14:paraId="2F06A4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27E1E0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5AA24A6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F0E1A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交通工程学</w:t>
            </w:r>
          </w:p>
        </w:tc>
        <w:tc>
          <w:tcPr>
            <w:tcW w:w="636" w:type="dxa"/>
            <w:vAlign w:val="center"/>
          </w:tcPr>
          <w:p w14:paraId="7B1E779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ADE647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TRAL007412</w:t>
            </w:r>
          </w:p>
        </w:tc>
        <w:tc>
          <w:tcPr>
            <w:tcW w:w="1418" w:type="dxa"/>
            <w:vAlign w:val="center"/>
          </w:tcPr>
          <w:p w14:paraId="20C14B9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57FDD97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B52A62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CBD9F3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31926B9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5936021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07FB8A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619403C8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408BCF0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安全工程</w:t>
            </w:r>
          </w:p>
        </w:tc>
        <w:tc>
          <w:tcPr>
            <w:tcW w:w="2946" w:type="dxa"/>
            <w:gridSpan w:val="2"/>
            <w:vAlign w:val="center"/>
          </w:tcPr>
          <w:p w14:paraId="4E92B0A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6C90312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72BAF611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9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097ED3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09E371BD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0661F8B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78F048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44AE9C6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79B29C3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5420D04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22D41BA0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758F24B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F8179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线性代数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 w14:paraId="750B9EB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59D572CE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0" w:tooltip="点击查询全部代码为MATH0001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MATH000112</w:t>
              </w:r>
            </w:hyperlink>
          </w:p>
        </w:tc>
        <w:tc>
          <w:tcPr>
            <w:tcW w:w="1418" w:type="dxa"/>
            <w:vAlign w:val="center"/>
          </w:tcPr>
          <w:p w14:paraId="6CA220E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A4E7CD1" w14:textId="77777777" w:rsidTr="00FF50BE">
        <w:trPr>
          <w:jc w:val="center"/>
        </w:trPr>
        <w:tc>
          <w:tcPr>
            <w:tcW w:w="1476" w:type="dxa"/>
            <w:vMerge/>
            <w:vAlign w:val="center"/>
          </w:tcPr>
          <w:p w14:paraId="3E34927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1E44BD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公路运输设备</w:t>
            </w:r>
          </w:p>
        </w:tc>
        <w:tc>
          <w:tcPr>
            <w:tcW w:w="1166" w:type="dxa"/>
            <w:vMerge w:val="restart"/>
            <w:vAlign w:val="center"/>
          </w:tcPr>
          <w:p w14:paraId="2E3EDBD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二选一</w:t>
            </w:r>
          </w:p>
        </w:tc>
        <w:tc>
          <w:tcPr>
            <w:tcW w:w="636" w:type="dxa"/>
            <w:vAlign w:val="center"/>
          </w:tcPr>
          <w:p w14:paraId="3C8575D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6705BD2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TRAL012512</w:t>
            </w:r>
          </w:p>
        </w:tc>
        <w:tc>
          <w:tcPr>
            <w:tcW w:w="1418" w:type="dxa"/>
            <w:vAlign w:val="center"/>
          </w:tcPr>
          <w:p w14:paraId="6237308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3525667" w14:textId="77777777" w:rsidTr="00FF50BE">
        <w:trPr>
          <w:jc w:val="center"/>
        </w:trPr>
        <w:tc>
          <w:tcPr>
            <w:tcW w:w="1476" w:type="dxa"/>
            <w:vMerge/>
            <w:vAlign w:val="center"/>
          </w:tcPr>
          <w:p w14:paraId="301757D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A91749A" w14:textId="26B597D3" w:rsidR="006F69D5" w:rsidRPr="007E788E" w:rsidRDefault="008B48B6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轨道</w:t>
            </w:r>
            <w:r w:rsidR="006F69D5" w:rsidRPr="007E788E">
              <w:rPr>
                <w:rFonts w:ascii="Times New Roman" w:eastAsia="仿宋_GB2312" w:hAnsi="Times New Roman"/>
                <w:sz w:val="21"/>
                <w:szCs w:val="21"/>
              </w:rPr>
              <w:t>运输设备</w:t>
            </w:r>
          </w:p>
        </w:tc>
        <w:tc>
          <w:tcPr>
            <w:tcW w:w="1166" w:type="dxa"/>
            <w:vMerge/>
            <w:vAlign w:val="center"/>
          </w:tcPr>
          <w:p w14:paraId="0932F2D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029AF31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0D6D13DA" w14:textId="69851ECF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</w:t>
            </w:r>
            <w:r w:rsidR="008B48B6">
              <w:rPr>
                <w:rFonts w:ascii="Times New Roman" w:eastAsia="仿宋_GB2312" w:hAnsi="Times New Roman"/>
                <w:sz w:val="21"/>
                <w:szCs w:val="21"/>
              </w:rPr>
              <w:t>264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14:paraId="2C9F38C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6DB3929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8C9900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7A7118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可靠性工程</w:t>
            </w:r>
          </w:p>
        </w:tc>
        <w:tc>
          <w:tcPr>
            <w:tcW w:w="636" w:type="dxa"/>
            <w:vAlign w:val="center"/>
          </w:tcPr>
          <w:p w14:paraId="4F57DEE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790F179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TRAL011512</w:t>
            </w:r>
          </w:p>
        </w:tc>
        <w:tc>
          <w:tcPr>
            <w:tcW w:w="1418" w:type="dxa"/>
            <w:vAlign w:val="center"/>
          </w:tcPr>
          <w:p w14:paraId="5309B7C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5A58900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32CAFC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45FABD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</w:p>
        </w:tc>
        <w:tc>
          <w:tcPr>
            <w:tcW w:w="636" w:type="dxa"/>
            <w:vAlign w:val="center"/>
          </w:tcPr>
          <w:p w14:paraId="554F8B4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 w14:paraId="679F03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TRAL001012</w:t>
            </w:r>
          </w:p>
        </w:tc>
        <w:tc>
          <w:tcPr>
            <w:tcW w:w="1418" w:type="dxa"/>
            <w:vAlign w:val="center"/>
          </w:tcPr>
          <w:p w14:paraId="5A5718A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1E4EBB4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12998D6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物流工程</w:t>
            </w:r>
          </w:p>
        </w:tc>
        <w:tc>
          <w:tcPr>
            <w:tcW w:w="2946" w:type="dxa"/>
            <w:gridSpan w:val="2"/>
            <w:vAlign w:val="center"/>
          </w:tcPr>
          <w:p w14:paraId="27D322E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69EEDA5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0B3C6248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1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2693099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766CA03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76335B8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B4AAC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6AB535C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44DCA2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5F44A47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73CABA8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D60D24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670751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1348D84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6C9E35B1" w14:textId="3822DEF1" w:rsidR="006F69D5" w:rsidRPr="007E788E" w:rsidRDefault="001A4544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SCAI</w:t>
            </w:r>
            <w:r w:rsidR="006F69D5" w:rsidRPr="007E788E">
              <w:rPr>
                <w:rFonts w:ascii="Times New Roman" w:eastAsia="仿宋_GB2312" w:hAnsi="Times New Roman"/>
                <w:sz w:val="21"/>
                <w:szCs w:val="21"/>
              </w:rPr>
              <w:t>000512</w:t>
            </w:r>
          </w:p>
        </w:tc>
        <w:tc>
          <w:tcPr>
            <w:tcW w:w="1418" w:type="dxa"/>
            <w:vAlign w:val="center"/>
          </w:tcPr>
          <w:p w14:paraId="0C7ECAF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64997CE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D9254F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1D3BC5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系统工程（物流）</w:t>
            </w:r>
          </w:p>
        </w:tc>
        <w:tc>
          <w:tcPr>
            <w:tcW w:w="636" w:type="dxa"/>
            <w:vAlign w:val="center"/>
          </w:tcPr>
          <w:p w14:paraId="52ED194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CEF205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TRAL018112</w:t>
            </w:r>
          </w:p>
        </w:tc>
        <w:tc>
          <w:tcPr>
            <w:tcW w:w="1418" w:type="dxa"/>
            <w:vAlign w:val="center"/>
          </w:tcPr>
          <w:p w14:paraId="2CB987B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09BCD2FB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F58C36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B4DA7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供应链管理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B</w:t>
            </w:r>
          </w:p>
        </w:tc>
        <w:tc>
          <w:tcPr>
            <w:tcW w:w="636" w:type="dxa"/>
            <w:vAlign w:val="center"/>
          </w:tcPr>
          <w:p w14:paraId="2D116C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108D05C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TRAL015512</w:t>
            </w:r>
          </w:p>
        </w:tc>
        <w:tc>
          <w:tcPr>
            <w:tcW w:w="1418" w:type="dxa"/>
            <w:vAlign w:val="center"/>
          </w:tcPr>
          <w:p w14:paraId="0D22C3C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7EF9CB6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BF6911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D28279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Ⅰ</w:t>
            </w:r>
          </w:p>
        </w:tc>
        <w:tc>
          <w:tcPr>
            <w:tcW w:w="636" w:type="dxa"/>
            <w:vAlign w:val="center"/>
          </w:tcPr>
          <w:p w14:paraId="7884CE8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19F52EF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TRAL017812</w:t>
            </w:r>
          </w:p>
        </w:tc>
        <w:tc>
          <w:tcPr>
            <w:tcW w:w="1418" w:type="dxa"/>
            <w:vAlign w:val="center"/>
          </w:tcPr>
          <w:p w14:paraId="6E16E27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2A2B122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4FFE5F2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6C944DE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Ⅱ</w:t>
            </w:r>
          </w:p>
        </w:tc>
        <w:tc>
          <w:tcPr>
            <w:tcW w:w="636" w:type="dxa"/>
            <w:vAlign w:val="center"/>
          </w:tcPr>
          <w:p w14:paraId="107E6E3E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D57FEC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TRAL017912</w:t>
            </w:r>
          </w:p>
        </w:tc>
        <w:tc>
          <w:tcPr>
            <w:tcW w:w="1418" w:type="dxa"/>
            <w:vAlign w:val="center"/>
          </w:tcPr>
          <w:p w14:paraId="13D6630D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3D0C2EF7" w14:textId="77777777" w:rsidTr="007E788E">
        <w:trPr>
          <w:jc w:val="center"/>
        </w:trPr>
        <w:tc>
          <w:tcPr>
            <w:tcW w:w="1476" w:type="dxa"/>
            <w:vMerge w:val="restart"/>
            <w:vAlign w:val="center"/>
          </w:tcPr>
          <w:p w14:paraId="56721CCC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物流管理</w:t>
            </w:r>
          </w:p>
        </w:tc>
        <w:tc>
          <w:tcPr>
            <w:tcW w:w="2946" w:type="dxa"/>
            <w:gridSpan w:val="2"/>
            <w:vAlign w:val="center"/>
          </w:tcPr>
          <w:p w14:paraId="72C7A7D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</w:t>
            </w:r>
          </w:p>
        </w:tc>
        <w:tc>
          <w:tcPr>
            <w:tcW w:w="636" w:type="dxa"/>
            <w:vAlign w:val="center"/>
          </w:tcPr>
          <w:p w14:paraId="707E7B88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F55F2A3" w14:textId="77777777" w:rsidR="006F69D5" w:rsidRPr="007E788E" w:rsidRDefault="00184578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hyperlink r:id="rId12" w:tooltip="点击查询全部代码为MATH000812课程" w:history="1">
              <w:r w:rsidR="006F69D5" w:rsidRPr="007E788E">
                <w:rPr>
                  <w:rFonts w:ascii="Times New Roman" w:eastAsia="仿宋_GB2312" w:hAnsi="Times New Roman"/>
                  <w:sz w:val="21"/>
                  <w:szCs w:val="21"/>
                </w:rPr>
                <w:t>MATH000812</w:t>
              </w:r>
            </w:hyperlink>
          </w:p>
        </w:tc>
        <w:tc>
          <w:tcPr>
            <w:tcW w:w="1418" w:type="dxa"/>
            <w:vAlign w:val="center"/>
          </w:tcPr>
          <w:p w14:paraId="5F4A362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45537FD4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1772876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FC26EA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高等数学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II</w:t>
            </w:r>
          </w:p>
        </w:tc>
        <w:tc>
          <w:tcPr>
            <w:tcW w:w="636" w:type="dxa"/>
            <w:vAlign w:val="center"/>
          </w:tcPr>
          <w:p w14:paraId="011C3239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 w14:paraId="31BF6C9B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MATH011512</w:t>
            </w:r>
          </w:p>
        </w:tc>
        <w:tc>
          <w:tcPr>
            <w:tcW w:w="1418" w:type="dxa"/>
            <w:vAlign w:val="center"/>
          </w:tcPr>
          <w:p w14:paraId="17B63D1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7C9AF55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2F5BB4A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6C2D671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计算机程序设计基础</w:t>
            </w:r>
          </w:p>
        </w:tc>
        <w:tc>
          <w:tcPr>
            <w:tcW w:w="636" w:type="dxa"/>
            <w:vAlign w:val="center"/>
          </w:tcPr>
          <w:p w14:paraId="24D8DF0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2EF2061C" w14:textId="53265DF9" w:rsidR="006F69D5" w:rsidRPr="007E788E" w:rsidRDefault="001A4544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SCAI</w:t>
            </w:r>
            <w:r w:rsidR="006F69D5" w:rsidRPr="007E788E">
              <w:rPr>
                <w:rFonts w:ascii="Times New Roman" w:eastAsia="仿宋_GB2312" w:hAnsi="Times New Roman"/>
                <w:sz w:val="21"/>
                <w:szCs w:val="21"/>
              </w:rPr>
              <w:t>000512</w:t>
            </w:r>
          </w:p>
        </w:tc>
        <w:tc>
          <w:tcPr>
            <w:tcW w:w="1418" w:type="dxa"/>
            <w:vAlign w:val="center"/>
          </w:tcPr>
          <w:p w14:paraId="15E13AD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一、二年级</w:t>
            </w:r>
          </w:p>
        </w:tc>
      </w:tr>
      <w:tr w:rsidR="006F69D5" w14:paraId="5C802AAD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5FC2DD0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1A627E3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生产运作管理</w:t>
            </w:r>
          </w:p>
        </w:tc>
        <w:tc>
          <w:tcPr>
            <w:tcW w:w="636" w:type="dxa"/>
            <w:vAlign w:val="center"/>
          </w:tcPr>
          <w:p w14:paraId="6E552134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52E7BDC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TRAL015112</w:t>
            </w:r>
          </w:p>
        </w:tc>
        <w:tc>
          <w:tcPr>
            <w:tcW w:w="1418" w:type="dxa"/>
            <w:vAlign w:val="center"/>
          </w:tcPr>
          <w:p w14:paraId="1F67645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43F7A857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3BF211F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0A88992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概率论与数理统计</w:t>
            </w:r>
          </w:p>
        </w:tc>
        <w:tc>
          <w:tcPr>
            <w:tcW w:w="636" w:type="dxa"/>
            <w:vAlign w:val="center"/>
          </w:tcPr>
          <w:p w14:paraId="6CB2998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14:paraId="1AB7C02F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MATH001612</w:t>
            </w:r>
          </w:p>
        </w:tc>
        <w:tc>
          <w:tcPr>
            <w:tcW w:w="1418" w:type="dxa"/>
            <w:vAlign w:val="center"/>
          </w:tcPr>
          <w:p w14:paraId="16548825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254847DF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0F01F497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910F64F" w14:textId="1528288E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proofErr w:type="spellStart"/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Ⅰ</w:t>
            </w:r>
            <w:r w:rsidR="001A4544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B</w:t>
            </w:r>
            <w:proofErr w:type="spellEnd"/>
          </w:p>
        </w:tc>
        <w:tc>
          <w:tcPr>
            <w:tcW w:w="636" w:type="dxa"/>
            <w:vAlign w:val="center"/>
          </w:tcPr>
          <w:p w14:paraId="7AC60A0A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1A7C1D91" w14:textId="17811801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</w:t>
            </w:r>
            <w:r w:rsidR="001A4544">
              <w:rPr>
                <w:rFonts w:ascii="Times New Roman" w:eastAsia="仿宋_GB2312" w:hAnsi="Times New Roman"/>
                <w:sz w:val="21"/>
                <w:szCs w:val="21"/>
              </w:rPr>
              <w:t>284</w:t>
            </w: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14:paraId="268707F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  <w:tr w:rsidR="006F69D5" w14:paraId="17C53546" w14:textId="77777777" w:rsidTr="007E788E">
        <w:trPr>
          <w:jc w:val="center"/>
        </w:trPr>
        <w:tc>
          <w:tcPr>
            <w:tcW w:w="1476" w:type="dxa"/>
            <w:vMerge/>
            <w:vAlign w:val="center"/>
          </w:tcPr>
          <w:p w14:paraId="60FA0D00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3D1B4C7" w14:textId="40A88011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运筹学</w:t>
            </w:r>
            <w:proofErr w:type="spellStart"/>
            <w:r w:rsidRPr="007E788E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Ⅱ</w:t>
            </w:r>
            <w:r w:rsidR="001A4544">
              <w:rPr>
                <w:rFonts w:ascii="Times New Roman" w:eastAsia="仿宋_GB2312" w:hAnsi="Times New Roman"/>
                <w:color w:val="3A3A3A"/>
                <w:sz w:val="21"/>
                <w:szCs w:val="21"/>
                <w:shd w:val="clear" w:color="auto" w:fill="FFFFFF"/>
              </w:rPr>
              <w:t>B</w:t>
            </w:r>
            <w:proofErr w:type="spellEnd"/>
          </w:p>
        </w:tc>
        <w:tc>
          <w:tcPr>
            <w:tcW w:w="636" w:type="dxa"/>
            <w:vAlign w:val="center"/>
          </w:tcPr>
          <w:p w14:paraId="4F113931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 w14:paraId="62CBF33A" w14:textId="261425B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TRAL0</w:t>
            </w:r>
            <w:r w:rsidR="001A4544">
              <w:rPr>
                <w:rFonts w:ascii="Times New Roman" w:eastAsia="仿宋_GB2312" w:hAnsi="Times New Roman"/>
                <w:sz w:val="21"/>
                <w:szCs w:val="21"/>
              </w:rPr>
              <w:t>285</w:t>
            </w:r>
            <w:bookmarkStart w:id="1" w:name="_GoBack"/>
            <w:bookmarkEnd w:id="1"/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14:paraId="453EDD86" w14:textId="77777777" w:rsidR="006F69D5" w:rsidRPr="007E788E" w:rsidRDefault="006F69D5" w:rsidP="007E788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28"/>
                <w:sz w:val="21"/>
                <w:szCs w:val="21"/>
              </w:rPr>
            </w:pPr>
            <w:r w:rsidRPr="007E788E">
              <w:rPr>
                <w:rFonts w:ascii="Times New Roman" w:eastAsia="仿宋_GB2312" w:hAnsi="Times New Roman"/>
                <w:sz w:val="21"/>
                <w:szCs w:val="21"/>
              </w:rPr>
              <w:t>二年级</w:t>
            </w:r>
          </w:p>
        </w:tc>
      </w:tr>
    </w:tbl>
    <w:p w14:paraId="32A4EC95" w14:textId="7DB3D2D0" w:rsidR="006F69D5" w:rsidRPr="002476FE" w:rsidRDefault="006F69D5" w:rsidP="002476FE">
      <w:pPr>
        <w:ind w:firstLine="422"/>
        <w:rPr>
          <w:rFonts w:ascii="Times New Roman" w:eastAsia="仿宋" w:hAnsi="Times New Roman"/>
          <w:sz w:val="21"/>
          <w:szCs w:val="20"/>
        </w:rPr>
      </w:pPr>
      <w:r w:rsidRPr="00667B09">
        <w:rPr>
          <w:rFonts w:ascii="Times New Roman" w:eastAsia="仿宋" w:hAnsi="Times New Roman" w:hint="eastAsia"/>
          <w:b/>
          <w:bCs/>
          <w:sz w:val="21"/>
          <w:szCs w:val="20"/>
        </w:rPr>
        <w:t>注</w:t>
      </w:r>
      <w:r w:rsidRPr="002476FE">
        <w:rPr>
          <w:rFonts w:ascii="Times New Roman" w:eastAsia="仿宋" w:hAnsi="Times New Roman" w:hint="eastAsia"/>
          <w:sz w:val="21"/>
          <w:szCs w:val="20"/>
        </w:rPr>
        <w:t>：</w:t>
      </w:r>
      <w:r w:rsidR="002476FE">
        <w:rPr>
          <w:rFonts w:ascii="Times New Roman" w:eastAsia="仿宋" w:hAnsi="Times New Roman" w:hint="eastAsia"/>
          <w:sz w:val="21"/>
          <w:szCs w:val="20"/>
        </w:rPr>
        <w:sym w:font="Wingdings" w:char="F081"/>
      </w:r>
      <w:r w:rsidRPr="002476FE">
        <w:rPr>
          <w:rFonts w:ascii="Times New Roman" w:eastAsia="仿宋" w:hAnsi="Times New Roman" w:hint="eastAsia"/>
          <w:sz w:val="21"/>
          <w:szCs w:val="20"/>
        </w:rPr>
        <w:t>由于培养方案变动，课程名称有变化的准入课程可向</w:t>
      </w:r>
      <w:r w:rsidR="00195F27">
        <w:rPr>
          <w:rFonts w:ascii="Times New Roman" w:eastAsia="仿宋" w:hAnsi="Times New Roman" w:hint="eastAsia"/>
          <w:sz w:val="21"/>
          <w:szCs w:val="20"/>
        </w:rPr>
        <w:t>交通运输与物流</w:t>
      </w:r>
      <w:r w:rsidRPr="002476FE">
        <w:rPr>
          <w:rFonts w:ascii="Times New Roman" w:eastAsia="仿宋" w:hAnsi="Times New Roman" w:hint="eastAsia"/>
          <w:sz w:val="21"/>
          <w:szCs w:val="20"/>
        </w:rPr>
        <w:t>学院申请认定或替代；</w:t>
      </w:r>
      <w:r w:rsidR="002476FE">
        <w:rPr>
          <w:rFonts w:ascii="Times New Roman" w:eastAsia="仿宋" w:hAnsi="Times New Roman" w:hint="eastAsia"/>
          <w:sz w:val="21"/>
          <w:szCs w:val="20"/>
        </w:rPr>
        <w:sym w:font="Wingdings" w:char="F082"/>
      </w:r>
      <w:r w:rsidRPr="002476FE">
        <w:rPr>
          <w:rFonts w:ascii="Times New Roman" w:eastAsia="仿宋" w:hAnsi="Times New Roman" w:hint="eastAsia"/>
          <w:sz w:val="21"/>
          <w:szCs w:val="20"/>
        </w:rPr>
        <w:t>原专业中存在与准入课程高相似度的课程，可向</w:t>
      </w:r>
      <w:r w:rsidR="00195F27">
        <w:rPr>
          <w:rFonts w:ascii="Times New Roman" w:eastAsia="仿宋" w:hAnsi="Times New Roman" w:hint="eastAsia"/>
          <w:sz w:val="21"/>
          <w:szCs w:val="20"/>
        </w:rPr>
        <w:t>交通运输与物流</w:t>
      </w:r>
      <w:r w:rsidRPr="002476FE">
        <w:rPr>
          <w:rFonts w:ascii="Times New Roman" w:eastAsia="仿宋" w:hAnsi="Times New Roman" w:hint="eastAsia"/>
          <w:sz w:val="21"/>
          <w:szCs w:val="20"/>
        </w:rPr>
        <w:t>学院申请认定或替代。</w:t>
      </w:r>
    </w:p>
    <w:p w14:paraId="58B749B9" w14:textId="43D8621D" w:rsidR="006F69D5" w:rsidRPr="00035358" w:rsidRDefault="00035358" w:rsidP="00035358">
      <w:pPr>
        <w:pStyle w:val="1"/>
      </w:pPr>
      <w:r>
        <w:rPr>
          <w:rFonts w:hint="eastAsia"/>
        </w:rPr>
        <w:t>四、交通运输卓越班转专业实施办法</w:t>
      </w:r>
    </w:p>
    <w:p w14:paraId="1AF965C5" w14:textId="233AAC6F" w:rsidR="00035358" w:rsidRPr="007A6CB9" w:rsidRDefault="00035358" w:rsidP="00035358">
      <w:pPr>
        <w:ind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拟申请转入</w:t>
      </w:r>
      <w:r w:rsidRPr="008322E6">
        <w:rPr>
          <w:rFonts w:ascii="Times New Roman" w:eastAsia="仿宋" w:hAnsi="Times New Roman" w:hint="eastAsia"/>
        </w:rPr>
        <w:t>交通运输茅以升班和詹天佑班</w:t>
      </w:r>
      <w:r>
        <w:rPr>
          <w:rFonts w:ascii="Times New Roman" w:eastAsia="仿宋" w:hAnsi="Times New Roman" w:hint="eastAsia"/>
        </w:rPr>
        <w:t>的学生，应在转入交通运输专业接收成功后，按照</w:t>
      </w:r>
      <w:r w:rsidRPr="008322E6">
        <w:rPr>
          <w:rFonts w:ascii="Times New Roman" w:eastAsia="仿宋" w:hAnsi="Times New Roman" w:hint="eastAsia"/>
        </w:rPr>
        <w:t>《交通运输与物流学院卓越班（茅班、詹班）分流与增选机制》（请详见学院网站</w:t>
      </w:r>
      <w:r w:rsidRPr="008322E6">
        <w:rPr>
          <w:rFonts w:ascii="Times New Roman" w:eastAsia="仿宋" w:hAnsi="Times New Roman" w:hint="eastAsia"/>
        </w:rPr>
        <w:t>2019</w:t>
      </w:r>
      <w:r w:rsidRPr="008322E6">
        <w:rPr>
          <w:rFonts w:ascii="Times New Roman" w:eastAsia="仿宋" w:hAnsi="Times New Roman" w:hint="eastAsia"/>
        </w:rPr>
        <w:t>年</w:t>
      </w:r>
      <w:r w:rsidRPr="008322E6">
        <w:rPr>
          <w:rFonts w:ascii="Times New Roman" w:eastAsia="仿宋" w:hAnsi="Times New Roman" w:hint="eastAsia"/>
        </w:rPr>
        <w:t>12</w:t>
      </w:r>
      <w:r w:rsidRPr="008322E6">
        <w:rPr>
          <w:rFonts w:ascii="Times New Roman" w:eastAsia="仿宋" w:hAnsi="Times New Roman" w:hint="eastAsia"/>
        </w:rPr>
        <w:t>月</w:t>
      </w:r>
      <w:r w:rsidRPr="008322E6">
        <w:rPr>
          <w:rFonts w:ascii="Times New Roman" w:eastAsia="仿宋" w:hAnsi="Times New Roman" w:hint="eastAsia"/>
        </w:rPr>
        <w:t>17</w:t>
      </w:r>
      <w:r w:rsidRPr="008322E6">
        <w:rPr>
          <w:rFonts w:ascii="Times New Roman" w:eastAsia="仿宋" w:hAnsi="Times New Roman" w:hint="eastAsia"/>
        </w:rPr>
        <w:t>日公告）</w:t>
      </w:r>
      <w:r>
        <w:rPr>
          <w:rFonts w:ascii="Times New Roman" w:eastAsia="仿宋" w:hAnsi="Times New Roman" w:hint="eastAsia"/>
        </w:rPr>
        <w:t>的要求进行申请</w:t>
      </w:r>
      <w:r w:rsidRPr="008322E6">
        <w:rPr>
          <w:rFonts w:ascii="Times New Roman" w:eastAsia="仿宋" w:hAnsi="Times New Roman" w:hint="eastAsia"/>
        </w:rPr>
        <w:t>。</w:t>
      </w:r>
    </w:p>
    <w:p w14:paraId="0A94241D" w14:textId="0AB49271" w:rsidR="0084788A" w:rsidRDefault="0028244D" w:rsidP="00EE53C0">
      <w:pPr>
        <w:pStyle w:val="1"/>
      </w:pPr>
      <w:r>
        <w:rPr>
          <w:rFonts w:hint="eastAsia"/>
        </w:rPr>
        <w:t>五、</w:t>
      </w:r>
      <w:r w:rsidR="0084788A" w:rsidRPr="0084788A">
        <w:rPr>
          <w:rFonts w:hint="eastAsia"/>
        </w:rPr>
        <w:t>转专业</w:t>
      </w:r>
      <w:r w:rsidR="0084788A">
        <w:rPr>
          <w:rFonts w:hint="eastAsia"/>
        </w:rPr>
        <w:t>咨询方式</w:t>
      </w:r>
    </w:p>
    <w:p w14:paraId="703A2135" w14:textId="77777777" w:rsidR="006F69D5" w:rsidRPr="0028244D" w:rsidRDefault="006F69D5" w:rsidP="00EE53C0">
      <w:pPr>
        <w:ind w:firstLine="480"/>
        <w:rPr>
          <w:rFonts w:ascii="Times New Roman" w:eastAsia="仿宋" w:hAnsi="Times New Roman"/>
        </w:rPr>
      </w:pPr>
      <w:r w:rsidRPr="0028244D">
        <w:rPr>
          <w:rFonts w:ascii="Times New Roman" w:eastAsia="仿宋" w:hAnsi="Times New Roman" w:hint="eastAsia"/>
        </w:rPr>
        <w:t>咨询电话：</w:t>
      </w:r>
      <w:r w:rsidRPr="0028244D">
        <w:rPr>
          <w:rFonts w:ascii="Times New Roman" w:eastAsia="仿宋" w:hAnsi="Times New Roman" w:hint="eastAsia"/>
        </w:rPr>
        <w:t>028-66365985</w:t>
      </w:r>
      <w:r w:rsidRPr="0028244D">
        <w:rPr>
          <w:rFonts w:ascii="Times New Roman" w:eastAsia="仿宋" w:hAnsi="Times New Roman" w:hint="eastAsia"/>
        </w:rPr>
        <w:t>、</w:t>
      </w:r>
      <w:r w:rsidRPr="0028244D">
        <w:rPr>
          <w:rFonts w:ascii="Times New Roman" w:eastAsia="仿宋" w:hAnsi="Times New Roman" w:hint="eastAsia"/>
        </w:rPr>
        <w:t>66366753</w:t>
      </w:r>
      <w:r w:rsidRPr="0028244D">
        <w:rPr>
          <w:rFonts w:ascii="Times New Roman" w:eastAsia="仿宋" w:hAnsi="Times New Roman" w:hint="eastAsia"/>
        </w:rPr>
        <w:t>；咨询地点：犀浦校区交运楼</w:t>
      </w:r>
      <w:r w:rsidRPr="0028244D">
        <w:rPr>
          <w:rFonts w:ascii="Times New Roman" w:eastAsia="仿宋" w:hAnsi="Times New Roman"/>
        </w:rPr>
        <w:t>401</w:t>
      </w:r>
      <w:r w:rsidRPr="0028244D">
        <w:rPr>
          <w:rFonts w:ascii="Times New Roman" w:eastAsia="仿宋" w:hAnsi="Times New Roman" w:hint="eastAsia"/>
        </w:rPr>
        <w:t>。</w:t>
      </w:r>
    </w:p>
    <w:p w14:paraId="2B95F6A6" w14:textId="77777777" w:rsidR="006F69D5" w:rsidRDefault="006F69D5" w:rsidP="006F69D5">
      <w:pPr>
        <w:pStyle w:val="a9"/>
        <w:spacing w:before="0" w:after="0"/>
        <w:ind w:left="420" w:firstLineChars="0" w:firstLine="0"/>
      </w:pPr>
    </w:p>
    <w:p w14:paraId="3323FB56" w14:textId="77777777" w:rsidR="006F69D5" w:rsidRPr="00DE7F1A" w:rsidRDefault="006F69D5" w:rsidP="006F69D5">
      <w:pPr>
        <w:pStyle w:val="a9"/>
        <w:spacing w:before="0" w:after="0"/>
        <w:ind w:left="420" w:right="301" w:firstLineChars="0" w:firstLine="0"/>
        <w:jc w:val="right"/>
        <w:rPr>
          <w:rFonts w:ascii="Times New Roman" w:eastAsia="仿宋_GB2312" w:hAnsi="Times New Roman"/>
          <w:b/>
          <w:bCs/>
          <w:kern w:val="28"/>
          <w:szCs w:val="24"/>
        </w:rPr>
      </w:pP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交通运输与物流学院</w:t>
      </w:r>
    </w:p>
    <w:p w14:paraId="066DD6D8" w14:textId="3B56276B" w:rsidR="006F69D5" w:rsidRPr="00DE7F1A" w:rsidRDefault="006F69D5" w:rsidP="00DE7F1A">
      <w:pPr>
        <w:pStyle w:val="a9"/>
        <w:wordWrap w:val="0"/>
        <w:ind w:left="420" w:right="301" w:firstLineChars="0" w:firstLine="0"/>
        <w:jc w:val="right"/>
        <w:rPr>
          <w:rFonts w:ascii="Times New Roman" w:eastAsia="仿宋_GB2312" w:hAnsi="Times New Roman"/>
          <w:sz w:val="21"/>
          <w:szCs w:val="20"/>
        </w:rPr>
      </w:pP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202</w:t>
      </w:r>
      <w:r w:rsidR="00AE74A7">
        <w:rPr>
          <w:rFonts w:ascii="Times New Roman" w:eastAsia="仿宋_GB2312" w:hAnsi="Times New Roman" w:hint="eastAsia"/>
          <w:b/>
          <w:bCs/>
          <w:kern w:val="28"/>
          <w:szCs w:val="24"/>
        </w:rPr>
        <w:t>4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年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11</w:t>
      </w:r>
      <w:r w:rsidRPr="00DE7F1A">
        <w:rPr>
          <w:rFonts w:ascii="Times New Roman" w:eastAsia="仿宋_GB2312" w:hAnsi="Times New Roman"/>
          <w:b/>
          <w:bCs/>
          <w:kern w:val="28"/>
          <w:szCs w:val="24"/>
        </w:rPr>
        <w:t>月</w:t>
      </w:r>
      <w:r w:rsidR="00DE7F1A">
        <w:rPr>
          <w:rFonts w:ascii="Times New Roman" w:eastAsia="仿宋_GB2312" w:hAnsi="Times New Roman" w:hint="eastAsia"/>
          <w:b/>
          <w:bCs/>
          <w:kern w:val="28"/>
          <w:szCs w:val="24"/>
        </w:rPr>
        <w:t xml:space="preserve"> </w:t>
      </w:r>
      <w:r w:rsidR="00DE7F1A">
        <w:rPr>
          <w:rFonts w:ascii="Times New Roman" w:eastAsia="仿宋_GB2312" w:hAnsi="Times New Roman"/>
          <w:b/>
          <w:bCs/>
          <w:kern w:val="28"/>
          <w:szCs w:val="24"/>
        </w:rPr>
        <w:t xml:space="preserve"> </w:t>
      </w:r>
    </w:p>
    <w:sectPr w:rsidR="006F69D5" w:rsidRPr="00DE7F1A" w:rsidSect="002853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8411" w14:textId="77777777" w:rsidR="00184578" w:rsidRDefault="00184578" w:rsidP="003D30C3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2613FAD1" w14:textId="77777777" w:rsidR="00184578" w:rsidRDefault="00184578" w:rsidP="003D30C3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ED97" w14:textId="77777777" w:rsidR="003D30C3" w:rsidRDefault="003D30C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EF92" w14:textId="77777777" w:rsidR="003D30C3" w:rsidRDefault="003D30C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6492" w14:textId="77777777" w:rsidR="003D30C3" w:rsidRDefault="003D30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10B0" w14:textId="77777777" w:rsidR="00184578" w:rsidRDefault="00184578" w:rsidP="003D30C3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60151370" w14:textId="77777777" w:rsidR="00184578" w:rsidRDefault="00184578" w:rsidP="003D30C3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0AB1" w14:textId="77777777" w:rsidR="003D30C3" w:rsidRDefault="003D30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5651" w14:textId="77777777" w:rsidR="003D30C3" w:rsidRDefault="003D30C3" w:rsidP="000C1D2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59B0" w14:textId="77777777" w:rsidR="003D30C3" w:rsidRDefault="003D30C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CAB"/>
    <w:multiLevelType w:val="hybridMultilevel"/>
    <w:tmpl w:val="F648BC6A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9311B66"/>
    <w:multiLevelType w:val="hybridMultilevel"/>
    <w:tmpl w:val="2018AC44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0F">
      <w:start w:val="1"/>
      <w:numFmt w:val="decimal"/>
      <w:lvlText w:val="%2."/>
      <w:lvlJc w:val="left"/>
      <w:pPr>
        <w:ind w:left="703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9298F"/>
    <w:multiLevelType w:val="hybridMultilevel"/>
    <w:tmpl w:val="7D5CABA2"/>
    <w:lvl w:ilvl="0" w:tplc="3EC8E6B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B337A72"/>
    <w:multiLevelType w:val="hybridMultilevel"/>
    <w:tmpl w:val="A39E6AC4"/>
    <w:lvl w:ilvl="0" w:tplc="F50426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3"/>
    <w:rsid w:val="00032F49"/>
    <w:rsid w:val="00035358"/>
    <w:rsid w:val="0005355C"/>
    <w:rsid w:val="00076505"/>
    <w:rsid w:val="00080816"/>
    <w:rsid w:val="000A0078"/>
    <w:rsid w:val="000A3974"/>
    <w:rsid w:val="000B17E2"/>
    <w:rsid w:val="000C1D29"/>
    <w:rsid w:val="000C4BDF"/>
    <w:rsid w:val="000C5E3E"/>
    <w:rsid w:val="000D726B"/>
    <w:rsid w:val="000E379D"/>
    <w:rsid w:val="000E42A6"/>
    <w:rsid w:val="000F2295"/>
    <w:rsid w:val="000F27FF"/>
    <w:rsid w:val="00102C90"/>
    <w:rsid w:val="00113657"/>
    <w:rsid w:val="00184578"/>
    <w:rsid w:val="00194EDE"/>
    <w:rsid w:val="00195F27"/>
    <w:rsid w:val="00196BD6"/>
    <w:rsid w:val="001A4544"/>
    <w:rsid w:val="00232BB8"/>
    <w:rsid w:val="002476FE"/>
    <w:rsid w:val="00257663"/>
    <w:rsid w:val="002805FB"/>
    <w:rsid w:val="0028244D"/>
    <w:rsid w:val="0028535D"/>
    <w:rsid w:val="002A1095"/>
    <w:rsid w:val="002B2FEB"/>
    <w:rsid w:val="002D0055"/>
    <w:rsid w:val="002D28E1"/>
    <w:rsid w:val="002E49D1"/>
    <w:rsid w:val="00324FC4"/>
    <w:rsid w:val="003250F1"/>
    <w:rsid w:val="00334F41"/>
    <w:rsid w:val="00344548"/>
    <w:rsid w:val="00371A8C"/>
    <w:rsid w:val="003772F9"/>
    <w:rsid w:val="00386E17"/>
    <w:rsid w:val="0039136C"/>
    <w:rsid w:val="003B320C"/>
    <w:rsid w:val="003B62B1"/>
    <w:rsid w:val="003D30C3"/>
    <w:rsid w:val="003D4E98"/>
    <w:rsid w:val="003E766E"/>
    <w:rsid w:val="00402482"/>
    <w:rsid w:val="0041303A"/>
    <w:rsid w:val="00415287"/>
    <w:rsid w:val="00420F77"/>
    <w:rsid w:val="00450F91"/>
    <w:rsid w:val="00455B83"/>
    <w:rsid w:val="004825A7"/>
    <w:rsid w:val="004A7B82"/>
    <w:rsid w:val="004B1B25"/>
    <w:rsid w:val="004D404C"/>
    <w:rsid w:val="004D4070"/>
    <w:rsid w:val="004D74FD"/>
    <w:rsid w:val="004D7708"/>
    <w:rsid w:val="0052506C"/>
    <w:rsid w:val="00545568"/>
    <w:rsid w:val="005508F5"/>
    <w:rsid w:val="00550DD3"/>
    <w:rsid w:val="00556F6C"/>
    <w:rsid w:val="00565E41"/>
    <w:rsid w:val="005839F0"/>
    <w:rsid w:val="0059205E"/>
    <w:rsid w:val="00597F1A"/>
    <w:rsid w:val="005B3F37"/>
    <w:rsid w:val="005D448B"/>
    <w:rsid w:val="005E3086"/>
    <w:rsid w:val="005E39FA"/>
    <w:rsid w:val="0060602C"/>
    <w:rsid w:val="006674CB"/>
    <w:rsid w:val="00667B09"/>
    <w:rsid w:val="006725B5"/>
    <w:rsid w:val="0069139E"/>
    <w:rsid w:val="006F4B92"/>
    <w:rsid w:val="006F69D5"/>
    <w:rsid w:val="00704276"/>
    <w:rsid w:val="00706F32"/>
    <w:rsid w:val="00737BBA"/>
    <w:rsid w:val="007621FA"/>
    <w:rsid w:val="00776A49"/>
    <w:rsid w:val="00793BEE"/>
    <w:rsid w:val="00794BEF"/>
    <w:rsid w:val="007A6CB9"/>
    <w:rsid w:val="007B5AE2"/>
    <w:rsid w:val="007C2B47"/>
    <w:rsid w:val="007E788E"/>
    <w:rsid w:val="008322E6"/>
    <w:rsid w:val="008456EC"/>
    <w:rsid w:val="0084788A"/>
    <w:rsid w:val="00855487"/>
    <w:rsid w:val="00874F88"/>
    <w:rsid w:val="0089048A"/>
    <w:rsid w:val="008B48B6"/>
    <w:rsid w:val="008C11F3"/>
    <w:rsid w:val="008E394B"/>
    <w:rsid w:val="008E4C6E"/>
    <w:rsid w:val="00950AEB"/>
    <w:rsid w:val="00951519"/>
    <w:rsid w:val="00965EBC"/>
    <w:rsid w:val="00975F2A"/>
    <w:rsid w:val="009939D1"/>
    <w:rsid w:val="009A7D67"/>
    <w:rsid w:val="009C4073"/>
    <w:rsid w:val="009D1789"/>
    <w:rsid w:val="009D5A18"/>
    <w:rsid w:val="00A02DC7"/>
    <w:rsid w:val="00A12EB0"/>
    <w:rsid w:val="00A25B7C"/>
    <w:rsid w:val="00A76CD4"/>
    <w:rsid w:val="00A91015"/>
    <w:rsid w:val="00AC3046"/>
    <w:rsid w:val="00AE0444"/>
    <w:rsid w:val="00AE74A7"/>
    <w:rsid w:val="00B01B87"/>
    <w:rsid w:val="00B06FF2"/>
    <w:rsid w:val="00B1115E"/>
    <w:rsid w:val="00B15C73"/>
    <w:rsid w:val="00B262E7"/>
    <w:rsid w:val="00B26857"/>
    <w:rsid w:val="00B42E19"/>
    <w:rsid w:val="00B43253"/>
    <w:rsid w:val="00B43EDF"/>
    <w:rsid w:val="00B51B2A"/>
    <w:rsid w:val="00B57EF6"/>
    <w:rsid w:val="00B906F8"/>
    <w:rsid w:val="00B95D1B"/>
    <w:rsid w:val="00BD454B"/>
    <w:rsid w:val="00BE208B"/>
    <w:rsid w:val="00BF6643"/>
    <w:rsid w:val="00CA00C9"/>
    <w:rsid w:val="00CA369A"/>
    <w:rsid w:val="00CF0088"/>
    <w:rsid w:val="00CF5AE5"/>
    <w:rsid w:val="00D21B4E"/>
    <w:rsid w:val="00D22CB6"/>
    <w:rsid w:val="00D255B9"/>
    <w:rsid w:val="00D7378C"/>
    <w:rsid w:val="00DA09C6"/>
    <w:rsid w:val="00DC205E"/>
    <w:rsid w:val="00DE7F1A"/>
    <w:rsid w:val="00DF285F"/>
    <w:rsid w:val="00E03943"/>
    <w:rsid w:val="00E10EE7"/>
    <w:rsid w:val="00E16693"/>
    <w:rsid w:val="00E22CBF"/>
    <w:rsid w:val="00E4344A"/>
    <w:rsid w:val="00E51979"/>
    <w:rsid w:val="00E56FBF"/>
    <w:rsid w:val="00E64A5B"/>
    <w:rsid w:val="00E70565"/>
    <w:rsid w:val="00EA44CC"/>
    <w:rsid w:val="00EC5CC3"/>
    <w:rsid w:val="00ED4442"/>
    <w:rsid w:val="00EE21F2"/>
    <w:rsid w:val="00EE53C0"/>
    <w:rsid w:val="00F019AE"/>
    <w:rsid w:val="00F05255"/>
    <w:rsid w:val="00F2540C"/>
    <w:rsid w:val="00F5226E"/>
    <w:rsid w:val="00F54AA9"/>
    <w:rsid w:val="00F65907"/>
    <w:rsid w:val="00F94DA3"/>
    <w:rsid w:val="00FA4EF7"/>
    <w:rsid w:val="00FD662D"/>
    <w:rsid w:val="00FE2BA6"/>
    <w:rsid w:val="00FE7D58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8139"/>
  <w15:docId w15:val="{4F2AD501-B45F-4619-B4CE-7775AFC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03943"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0"/>
    <w:link w:val="10"/>
    <w:qFormat/>
    <w:rsid w:val="000C1D29"/>
    <w:pPr>
      <w:spacing w:after="120"/>
      <w:ind w:firstLineChars="0" w:firstLine="0"/>
      <w:outlineLvl w:val="0"/>
    </w:pPr>
    <w:rPr>
      <w:rFonts w:ascii="黑体" w:eastAsia="黑体" w:hAnsi="黑体"/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0C1D29"/>
    <w:rPr>
      <w:rFonts w:ascii="黑体" w:eastAsia="黑体" w:hAnsi="黑体" w:cs="Times New Roman"/>
      <w:b/>
      <w:bCs/>
      <w:sz w:val="28"/>
      <w:szCs w:val="24"/>
    </w:rPr>
  </w:style>
  <w:style w:type="paragraph" w:styleId="a">
    <w:name w:val="Subtitle"/>
    <w:basedOn w:val="a0"/>
    <w:next w:val="a0"/>
    <w:link w:val="a4"/>
    <w:uiPriority w:val="11"/>
    <w:qFormat/>
    <w:rsid w:val="00E03943"/>
    <w:pPr>
      <w:numPr>
        <w:numId w:val="2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4">
    <w:name w:val="副标题 字符"/>
    <w:basedOn w:val="a1"/>
    <w:link w:val="a"/>
    <w:uiPriority w:val="11"/>
    <w:qFormat/>
    <w:rsid w:val="00E03943"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5">
    <w:name w:val="header"/>
    <w:basedOn w:val="a0"/>
    <w:link w:val="a6"/>
    <w:uiPriority w:val="99"/>
    <w:unhideWhenUsed/>
    <w:rsid w:val="003D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D3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0"/>
    <w:uiPriority w:val="34"/>
    <w:qFormat/>
    <w:rsid w:val="0084788A"/>
    <w:pPr>
      <w:ind w:firstLine="420"/>
    </w:pPr>
  </w:style>
  <w:style w:type="table" w:styleId="aa">
    <w:name w:val="Table Grid"/>
    <w:basedOn w:val="a2"/>
    <w:rsid w:val="008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的段落字体"/>
    <w:basedOn w:val="a0"/>
    <w:link w:val="Char"/>
    <w:autoRedefine/>
    <w:uiPriority w:val="99"/>
    <w:qFormat/>
    <w:rsid w:val="00344548"/>
    <w:pPr>
      <w:adjustRightInd w:val="0"/>
      <w:snapToGrid w:val="0"/>
      <w:spacing w:before="0" w:after="0" w:line="460" w:lineRule="exact"/>
      <w:ind w:firstLineChars="0" w:firstLine="0"/>
      <w:jc w:val="center"/>
      <w:textAlignment w:val="center"/>
    </w:pPr>
    <w:rPr>
      <w:rFonts w:ascii="Times New Roman" w:eastAsia="楷体" w:hAnsi="Times New Roman"/>
      <w:kern w:val="0"/>
      <w:sz w:val="18"/>
      <w:szCs w:val="18"/>
    </w:rPr>
  </w:style>
  <w:style w:type="character" w:customStyle="1" w:styleId="Char">
    <w:name w:val="表格的段落字体 Char"/>
    <w:basedOn w:val="a1"/>
    <w:link w:val="ab"/>
    <w:uiPriority w:val="99"/>
    <w:rsid w:val="00344548"/>
    <w:rPr>
      <w:rFonts w:ascii="Times New Roman" w:eastAsia="楷体" w:hAnsi="Times New Roman" w:cs="Times New Roman"/>
      <w:kern w:val="0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2805FB"/>
    <w:rPr>
      <w:sz w:val="21"/>
      <w:szCs w:val="21"/>
    </w:rPr>
  </w:style>
  <w:style w:type="paragraph" w:styleId="ad">
    <w:name w:val="annotation text"/>
    <w:basedOn w:val="a0"/>
    <w:link w:val="ae"/>
    <w:uiPriority w:val="99"/>
    <w:unhideWhenUsed/>
    <w:rsid w:val="002805FB"/>
  </w:style>
  <w:style w:type="character" w:customStyle="1" w:styleId="ae">
    <w:name w:val="批注文字 字符"/>
    <w:basedOn w:val="a1"/>
    <w:link w:val="ad"/>
    <w:uiPriority w:val="99"/>
    <w:rsid w:val="002805FB"/>
    <w:rPr>
      <w:rFonts w:ascii="Calibri" w:eastAsia="宋体" w:hAnsi="Calibri" w:cs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05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805FB"/>
    <w:rPr>
      <w:rFonts w:ascii="Calibri" w:eastAsia="宋体" w:hAnsi="Calibri" w:cs="Times New Roman"/>
      <w:b/>
      <w:bCs/>
      <w:sz w:val="24"/>
    </w:rPr>
  </w:style>
  <w:style w:type="paragraph" w:styleId="af1">
    <w:name w:val="Revision"/>
    <w:hidden/>
    <w:uiPriority w:val="99"/>
    <w:semiHidden/>
    <w:rsid w:val="002805FB"/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Query('CourseCode','MATH000812'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setQuery('CourseCode','MATH000812')" TargetMode="External"/><Relationship Id="rId12" Type="http://schemas.openxmlformats.org/officeDocument/2006/relationships/hyperlink" Target="javascript:setQuery('CourseCode','MATH000812'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etQuery('CourseCode','MATH000812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avascript:setQuery('CourseCode','MATH000112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etQuery('CourseCode','MATH000812'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410</Words>
  <Characters>2339</Characters>
  <Application>Microsoft Office Word</Application>
  <DocSecurity>0</DocSecurity>
  <Lines>19</Lines>
  <Paragraphs>5</Paragraphs>
  <ScaleCrop>false</ScaleCrop>
  <Company>Lenovo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陈洪章</dc:creator>
  <cp:lastModifiedBy>程老师</cp:lastModifiedBy>
  <cp:revision>21</cp:revision>
  <cp:lastPrinted>2023-12-22T08:43:00Z</cp:lastPrinted>
  <dcterms:created xsi:type="dcterms:W3CDTF">2022-11-28T09:52:00Z</dcterms:created>
  <dcterms:modified xsi:type="dcterms:W3CDTF">2024-11-15T01:44:00Z</dcterms:modified>
</cp:coreProperties>
</file>