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9736" w14:textId="77777777" w:rsidR="00E22569" w:rsidRDefault="00500D9A">
      <w:pPr>
        <w:pStyle w:val="1"/>
        <w:snapToGrid w:val="0"/>
        <w:spacing w:before="0" w:after="0" w:line="240" w:lineRule="auto"/>
        <w:ind w:firstLineChars="0" w:firstLine="0"/>
        <w:jc w:val="center"/>
        <w:rPr>
          <w:rFonts w:ascii="方正小标宋_GBK" w:eastAsia="方正小标宋_GBK" w:hAnsi="方正小标宋_GBK" w:cs="方正小标宋_GBK"/>
          <w:b w:val="0"/>
          <w:bCs w:val="0"/>
          <w:sz w:val="44"/>
        </w:rPr>
      </w:pPr>
      <w:bookmarkStart w:id="0" w:name="_Toc322717833"/>
      <w:r>
        <w:rPr>
          <w:rFonts w:ascii="方正小标宋_GBK" w:eastAsia="方正小标宋_GBK" w:hAnsi="方正小标宋_GBK" w:cs="方正小标宋_GBK" w:hint="eastAsia"/>
          <w:b w:val="0"/>
          <w:bCs w:val="0"/>
          <w:sz w:val="44"/>
        </w:rPr>
        <w:t>西南交通大学建筑学院</w:t>
      </w:r>
    </w:p>
    <w:p w14:paraId="6D3DCA95" w14:textId="77777777" w:rsidR="00E22569" w:rsidRDefault="00500D9A">
      <w:pPr>
        <w:pStyle w:val="1"/>
        <w:snapToGrid w:val="0"/>
        <w:spacing w:before="0" w:after="0" w:line="240" w:lineRule="auto"/>
        <w:ind w:firstLineChars="0" w:firstLine="0"/>
        <w:jc w:val="center"/>
        <w:rPr>
          <w:rFonts w:ascii="方正小标宋_GBK" w:eastAsia="方正小标宋_GBK" w:hAnsi="方正小标宋_GBK" w:cs="方正小标宋_GBK"/>
          <w:b w:val="0"/>
          <w:bCs w:val="0"/>
          <w:sz w:val="44"/>
        </w:rPr>
      </w:pPr>
      <w:r>
        <w:rPr>
          <w:rFonts w:ascii="方正小标宋_GBK" w:eastAsia="方正小标宋_GBK" w:hAnsi="方正小标宋_GBK" w:cs="方正小标宋_GBK" w:hint="eastAsia"/>
          <w:b w:val="0"/>
          <w:bCs w:val="0"/>
          <w:sz w:val="44"/>
        </w:rPr>
        <w:t>202</w:t>
      </w:r>
      <w:r>
        <w:rPr>
          <w:rFonts w:ascii="方正小标宋_GBK" w:eastAsia="方正小标宋_GBK" w:hAnsi="方正小标宋_GBK" w:cs="方正小标宋_GBK" w:hint="eastAsia"/>
          <w:b w:val="0"/>
          <w:bCs w:val="0"/>
          <w:sz w:val="44"/>
        </w:rPr>
        <w:t>5</w:t>
      </w:r>
      <w:r>
        <w:rPr>
          <w:rFonts w:ascii="方正小标宋_GBK" w:eastAsia="方正小标宋_GBK" w:hAnsi="方正小标宋_GBK" w:cs="方正小标宋_GBK" w:hint="eastAsia"/>
          <w:b w:val="0"/>
          <w:bCs w:val="0"/>
          <w:sz w:val="44"/>
        </w:rPr>
        <w:t>年本科生转专业</w:t>
      </w:r>
      <w:bookmarkEnd w:id="0"/>
      <w:r>
        <w:rPr>
          <w:rFonts w:ascii="方正小标宋_GBK" w:eastAsia="方正小标宋_GBK" w:hAnsi="方正小标宋_GBK" w:cs="方正小标宋_GBK" w:hint="eastAsia"/>
          <w:b w:val="0"/>
          <w:bCs w:val="0"/>
          <w:sz w:val="44"/>
        </w:rPr>
        <w:t>实施细则</w:t>
      </w:r>
    </w:p>
    <w:p w14:paraId="76919968" w14:textId="77777777" w:rsidR="00E22569" w:rsidRDefault="00E22569">
      <w:pPr>
        <w:spacing w:after="0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4AB71E8C" w14:textId="77777777" w:rsidR="00E22569" w:rsidRDefault="00E22569">
      <w:pPr>
        <w:spacing w:after="0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6E1BACC2" w14:textId="77777777" w:rsidR="00E22569" w:rsidRDefault="00500D9A">
      <w:pPr>
        <w:spacing w:before="0" w:after="0"/>
        <w:ind w:firstLine="640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根据教育部《普通高等学校学生管理规定》《西南交通大学本科生学籍管理规定》《西南交通大学本科生转专业管理办法》（西交校教〔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126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号）等文件，为进一步规范本科生转专业管理工作，便于学生合理安排学习计划，结合学院本科教学运行实际情况，特制定修订本实施细则。</w:t>
      </w:r>
    </w:p>
    <w:p w14:paraId="36BF8EC1" w14:textId="77777777" w:rsidR="00E22569" w:rsidRDefault="00500D9A">
      <w:pPr>
        <w:spacing w:before="0" w:after="0"/>
        <w:ind w:firstLineChars="150" w:firstLine="482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建筑学院成立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年本科生转专业工作领导小组。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小组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成员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如下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</w:p>
    <w:p w14:paraId="6DD45AC0" w14:textId="77777777" w:rsidR="00E22569" w:rsidRDefault="00500D9A">
      <w:pPr>
        <w:spacing w:before="0" w:after="0"/>
        <w:ind w:leftChars="200" w:left="480" w:firstLineChars="0" w:firstLine="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长：沈中伟、胡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伟</w:t>
      </w:r>
    </w:p>
    <w:p w14:paraId="06AA7363" w14:textId="77777777" w:rsidR="00E22569" w:rsidRDefault="00500D9A">
      <w:pPr>
        <w:spacing w:before="0" w:after="0"/>
        <w:ind w:leftChars="200" w:left="2080" w:hangingChars="500" w:hanging="160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员：杨青娟、刘一杰、</w:t>
      </w:r>
      <w:r>
        <w:rPr>
          <w:rFonts w:ascii="仿宋_GB2312" w:eastAsia="仿宋_GB2312" w:hAnsi="仿宋_GB2312" w:cs="仿宋_GB2312" w:hint="eastAsia"/>
          <w:sz w:val="32"/>
          <w:szCs w:val="32"/>
        </w:rPr>
        <w:t>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飞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张樱子</w:t>
      </w:r>
    </w:p>
    <w:p w14:paraId="5419455A" w14:textId="77777777" w:rsidR="00E22569" w:rsidRDefault="00500D9A">
      <w:pPr>
        <w:spacing w:before="0" w:after="0"/>
        <w:ind w:leftChars="865" w:left="2076" w:firstLineChars="100" w:firstLine="32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毕凌岚、傅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娅、舒兴川、刘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野</w:t>
      </w:r>
    </w:p>
    <w:p w14:paraId="688663DC" w14:textId="77777777" w:rsidR="00E22569" w:rsidRDefault="00500D9A">
      <w:pPr>
        <w:spacing w:before="0" w:after="0"/>
        <w:ind w:leftChars="200" w:left="480" w:firstLineChars="0" w:firstLine="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分专业秘书：</w:t>
      </w:r>
      <w:r>
        <w:rPr>
          <w:rFonts w:ascii="仿宋_GB2312" w:eastAsia="仿宋_GB2312" w:hAnsi="仿宋_GB2312" w:cs="仿宋_GB2312" w:hint="eastAsia"/>
          <w:sz w:val="32"/>
          <w:szCs w:val="32"/>
        </w:rPr>
        <w:t>田方舟</w:t>
      </w:r>
    </w:p>
    <w:p w14:paraId="06B1EAC8" w14:textId="77777777" w:rsidR="00E22569" w:rsidRDefault="00500D9A">
      <w:pPr>
        <w:spacing w:before="0" w:after="0"/>
        <w:ind w:leftChars="200" w:left="480" w:firstLineChars="0" w:firstLine="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转专业秘书：伍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雁</w:t>
      </w:r>
    </w:p>
    <w:p w14:paraId="7288B7CC" w14:textId="77777777" w:rsidR="00E22569" w:rsidRDefault="00500D9A">
      <w:pPr>
        <w:spacing w:before="0" w:after="0"/>
        <w:ind w:firstLineChars="150" w:firstLine="482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学院大类分专业实施细则</w:t>
      </w:r>
    </w:p>
    <w:p w14:paraId="01FFEF58" w14:textId="77777777" w:rsidR="00E22569" w:rsidRDefault="00500D9A">
      <w:pPr>
        <w:spacing w:before="0" w:after="0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）建筑学院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级本科生大类分专业原则上尊重学生意愿、结合专业建设的实际需求、实际办学条件和社会发展的客观需要确定各专业分专业规模，每个学生填报大类下的专业志愿。</w:t>
      </w:r>
    </w:p>
    <w:p w14:paraId="528DBB8A" w14:textId="77777777" w:rsidR="00E22569" w:rsidRDefault="00500D9A">
      <w:pPr>
        <w:spacing w:before="0" w:after="0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）建筑类专业（大类招生）分流方向为城乡规划专业、风景园林专业，上述两专业接收规模根据当年具体情况计算（详见表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14:paraId="22607C4C" w14:textId="77777777" w:rsidR="00E22569" w:rsidRDefault="00500D9A">
      <w:pPr>
        <w:spacing w:before="0" w:after="0"/>
        <w:ind w:firstLineChars="0" w:firstLine="0"/>
        <w:jc w:val="center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表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202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年城乡规划专业、风景园林专业接收规模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</w:tblGrid>
      <w:tr w:rsidR="00E22569" w14:paraId="7FB3886D" w14:textId="77777777">
        <w:trPr>
          <w:jc w:val="center"/>
        </w:trPr>
        <w:tc>
          <w:tcPr>
            <w:tcW w:w="2074" w:type="dxa"/>
          </w:tcPr>
          <w:p w14:paraId="6A8D2DF3" w14:textId="77777777" w:rsidR="00E22569" w:rsidRDefault="00500D9A">
            <w:pPr>
              <w:spacing w:before="0" w:after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分流总人数</w:t>
            </w:r>
          </w:p>
        </w:tc>
        <w:tc>
          <w:tcPr>
            <w:tcW w:w="2074" w:type="dxa"/>
          </w:tcPr>
          <w:p w14:paraId="4528A1E9" w14:textId="77777777" w:rsidR="00E22569" w:rsidRDefault="00500D9A">
            <w:pPr>
              <w:spacing w:before="0" w:after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城乡规划</w:t>
            </w:r>
          </w:p>
        </w:tc>
        <w:tc>
          <w:tcPr>
            <w:tcW w:w="2074" w:type="dxa"/>
          </w:tcPr>
          <w:p w14:paraId="42D8514B" w14:textId="77777777" w:rsidR="00E22569" w:rsidRDefault="00500D9A">
            <w:pPr>
              <w:spacing w:before="0" w:after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风景园林</w:t>
            </w:r>
          </w:p>
        </w:tc>
      </w:tr>
      <w:tr w:rsidR="00E22569" w14:paraId="3A38CA10" w14:textId="77777777">
        <w:trPr>
          <w:jc w:val="center"/>
        </w:trPr>
        <w:tc>
          <w:tcPr>
            <w:tcW w:w="2074" w:type="dxa"/>
          </w:tcPr>
          <w:p w14:paraId="2585CA2A" w14:textId="77777777" w:rsidR="00E22569" w:rsidRDefault="00500D9A">
            <w:pPr>
              <w:spacing w:before="0" w:after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074" w:type="dxa"/>
          </w:tcPr>
          <w:p w14:paraId="18A97DCF" w14:textId="77777777" w:rsidR="00E22569" w:rsidRDefault="00500D9A">
            <w:pPr>
              <w:spacing w:before="0" w:after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074" w:type="dxa"/>
          </w:tcPr>
          <w:p w14:paraId="394C2BCA" w14:textId="77777777" w:rsidR="00E22569" w:rsidRDefault="00500D9A">
            <w:pPr>
              <w:spacing w:before="0" w:after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</w:tr>
    </w:tbl>
    <w:p w14:paraId="2FAC8DF2" w14:textId="77777777" w:rsidR="00E22569" w:rsidRDefault="00E22569">
      <w:pPr>
        <w:spacing w:before="0" w:after="0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09CE575B" w14:textId="77777777" w:rsidR="00E22569" w:rsidRDefault="00500D9A">
      <w:pPr>
        <w:spacing w:before="0" w:after="0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建筑类专业（大类招生）分流原则参考第一学期全部必修课程成绩（含专业基础课程权重）等确定学生专业选择的优先序列。专业选择以各专业规模上限为控制标准，学生第一志愿专业达到上限则按第二志愿进行专业分配。具体专业选择的优先序列如下：</w:t>
      </w:r>
    </w:p>
    <w:p w14:paraId="4BF9FAC0" w14:textId="77777777" w:rsidR="00E22569" w:rsidRDefault="00500D9A">
      <w:pPr>
        <w:spacing w:before="0" w:after="0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教务处公示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年度转入建筑学院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级城乡规划、风景园林专业学生，按公示结果进行专业分配；</w:t>
      </w:r>
    </w:p>
    <w:p w14:paraId="50157689" w14:textId="77777777" w:rsidR="00E22569" w:rsidRDefault="00500D9A">
      <w:pPr>
        <w:spacing w:before="0" w:after="0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专业选择排序按照第一学期全部必修课程成绩（其中建筑设计基础Ⅰ、</w:t>
      </w:r>
      <w:r>
        <w:rPr>
          <w:rFonts w:eastAsia="仿宋_GB2312" w:cs="Calibri" w:hint="eastAsia"/>
          <w:sz w:val="32"/>
          <w:szCs w:val="32"/>
        </w:rPr>
        <w:t>微积分初步</w:t>
      </w:r>
      <w:r>
        <w:rPr>
          <w:rFonts w:ascii="仿宋_GB2312" w:eastAsia="仿宋_GB2312" w:hAnsi="仿宋_GB2312" w:cs="仿宋_GB2312" w:hint="eastAsia"/>
          <w:sz w:val="32"/>
          <w:szCs w:val="32"/>
        </w:rPr>
        <w:t>、美术</w:t>
      </w:r>
      <w:r>
        <w:rPr>
          <w:rFonts w:ascii="仿宋_GB2312" w:eastAsia="仿宋_GB2312" w:hAnsi="仿宋_GB2312" w:cs="仿宋_GB2312" w:hint="eastAsia"/>
          <w:sz w:val="32"/>
          <w:szCs w:val="32"/>
        </w:rPr>
        <w:t>I</w:t>
      </w:r>
      <w:r>
        <w:rPr>
          <w:rFonts w:ascii="仿宋_GB2312" w:eastAsia="仿宋_GB2312" w:hAnsi="仿宋_GB2312" w:cs="仿宋_GB2312" w:hint="eastAsia"/>
          <w:sz w:val="32"/>
          <w:szCs w:val="32"/>
        </w:rPr>
        <w:t>三门专业基础课程包含权重）排序的先后顺序选择；</w:t>
      </w:r>
    </w:p>
    <w:p w14:paraId="627136FD" w14:textId="77777777" w:rsidR="00E22569" w:rsidRDefault="00500D9A">
      <w:pPr>
        <w:spacing w:before="0" w:after="0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成绩相同的学生，则辅助参考第一学期专业基础</w:t>
      </w:r>
      <w:r>
        <w:rPr>
          <w:rFonts w:ascii="仿宋_GB2312" w:eastAsia="仿宋_GB2312" w:hAnsi="仿宋_GB2312" w:cs="仿宋_GB2312" w:hint="eastAsia"/>
          <w:sz w:val="32"/>
          <w:szCs w:val="32"/>
        </w:rPr>
        <w:t>课程：建筑设计基础Ⅰ、微积分初步、美术</w:t>
      </w:r>
      <w:r>
        <w:rPr>
          <w:rFonts w:ascii="仿宋_GB2312" w:eastAsia="仿宋_GB2312" w:hAnsi="仿宋_GB2312" w:cs="仿宋_GB2312" w:hint="eastAsia"/>
          <w:sz w:val="32"/>
          <w:szCs w:val="32"/>
        </w:rPr>
        <w:t>I</w:t>
      </w:r>
      <w:r>
        <w:rPr>
          <w:rFonts w:ascii="仿宋_GB2312" w:eastAsia="仿宋_GB2312" w:hAnsi="仿宋_GB2312" w:cs="仿宋_GB2312" w:hint="eastAsia"/>
          <w:sz w:val="32"/>
          <w:szCs w:val="32"/>
        </w:rPr>
        <w:t>的三门课程的总成绩，总成绩好者优先。</w:t>
      </w:r>
    </w:p>
    <w:p w14:paraId="2C578438" w14:textId="77777777" w:rsidR="00E22569" w:rsidRDefault="00E22569">
      <w:pPr>
        <w:spacing w:before="0" w:after="0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347818EF" w14:textId="77777777" w:rsidR="00E22569" w:rsidRDefault="00E22569">
      <w:pPr>
        <w:spacing w:before="0" w:after="0"/>
        <w:ind w:firstLine="643"/>
        <w:jc w:val="both"/>
        <w:rPr>
          <w:rFonts w:ascii="黑体" w:eastAsia="黑体" w:hAnsi="黑体" w:cs="黑体"/>
          <w:b/>
          <w:bCs/>
          <w:sz w:val="32"/>
          <w:szCs w:val="32"/>
        </w:rPr>
      </w:pPr>
    </w:p>
    <w:p w14:paraId="7E615253" w14:textId="77777777" w:rsidR="00E22569" w:rsidRDefault="00500D9A">
      <w:pPr>
        <w:spacing w:before="0" w:after="0"/>
        <w:ind w:firstLine="643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第三条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转专业实施细则</w:t>
      </w:r>
    </w:p>
    <w:p w14:paraId="76A0419F" w14:textId="77777777" w:rsidR="00E22569" w:rsidRDefault="00500D9A">
      <w:pPr>
        <w:spacing w:before="0" w:after="0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）建筑学院每年按照学校转专业要求及时间节点开展，学生申请转专业须符合以下条件：</w:t>
      </w:r>
    </w:p>
    <w:p w14:paraId="7D025A2F" w14:textId="77777777" w:rsidR="00E22569" w:rsidRDefault="00500D9A">
      <w:pPr>
        <w:spacing w:before="0" w:after="0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申请转入的学生须完全符合学校现行转专业相关规定和要求，且本次转专业为本科期间首次申请；</w:t>
      </w:r>
    </w:p>
    <w:p w14:paraId="5E4AACCA" w14:textId="77777777" w:rsidR="00E22569" w:rsidRDefault="00500D9A">
      <w:pPr>
        <w:spacing w:before="0" w:after="0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拟转专业学生在原专业学习学业良好，身心健康；</w:t>
      </w:r>
    </w:p>
    <w:p w14:paraId="71D3BAFD" w14:textId="77777777" w:rsidR="00E22569" w:rsidRDefault="00500D9A">
      <w:pPr>
        <w:spacing w:before="0" w:after="0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拟转专业学生具有较好的拟转入专业培养潜质，并能提供相关材料证明个人潜质。</w:t>
      </w:r>
    </w:p>
    <w:p w14:paraId="62B9748B" w14:textId="77777777" w:rsidR="00E22569" w:rsidRDefault="00500D9A">
      <w:pPr>
        <w:spacing w:before="0" w:after="0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）建筑类专业转专业说明：</w:t>
      </w:r>
    </w:p>
    <w:p w14:paraId="7FB8E36A" w14:textId="77777777" w:rsidR="00E22569" w:rsidRDefault="00500D9A">
      <w:pPr>
        <w:spacing w:before="0" w:after="0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根据专业发展和人才教育的新趋势，建筑学、城乡规划、风景园林均面向全校同一招生类别的专业接收转专业申请。外院系一年级（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级）学生转入后将平级编入普通班学习，不需要降级；外院系二年级（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级）学生转专业申请者应具有相应的专业基础，转入后降一级编入普通班学习。院内接受一、二年级学生的转专业申请，转入后不需要降级。</w:t>
      </w:r>
    </w:p>
    <w:p w14:paraId="72F9616D" w14:textId="77777777" w:rsidR="00E22569" w:rsidRDefault="00500D9A">
      <w:pPr>
        <w:spacing w:before="0" w:after="0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）转专业计划录取名额</w:t>
      </w:r>
    </w:p>
    <w:p w14:paraId="641B7F9E" w14:textId="77777777" w:rsidR="00E22569" w:rsidRDefault="00500D9A">
      <w:pPr>
        <w:spacing w:before="0" w:after="0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为适应未来社会对高素质人才的需求，促进跨专业人才培养，按照学校规定和教学容量，根据专业类别总体设置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年度转专业录取名</w:t>
      </w:r>
      <w:r>
        <w:rPr>
          <w:rFonts w:ascii="仿宋_GB2312" w:eastAsia="仿宋_GB2312" w:hAnsi="仿宋_GB2312" w:cs="仿宋_GB2312"/>
          <w:sz w:val="32"/>
          <w:szCs w:val="32"/>
        </w:rPr>
        <w:t>额：</w:t>
      </w:r>
    </w:p>
    <w:p w14:paraId="0DFBB555" w14:textId="77777777" w:rsidR="00E22569" w:rsidRDefault="00500D9A">
      <w:pPr>
        <w:spacing w:before="0" w:after="0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级不</w:t>
      </w:r>
      <w:r>
        <w:rPr>
          <w:rFonts w:ascii="仿宋_GB2312" w:eastAsia="仿宋_GB2312" w:hAnsi="仿宋_GB2312" w:cs="仿宋_GB2312"/>
          <w:sz w:val="32"/>
          <w:szCs w:val="32"/>
        </w:rPr>
        <w:t>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级</w:t>
      </w:r>
      <w:r>
        <w:rPr>
          <w:rFonts w:ascii="仿宋_GB2312" w:eastAsia="仿宋_GB2312" w:hAnsi="仿宋_GB2312" w:cs="仿宋_GB2312"/>
          <w:sz w:val="32"/>
          <w:szCs w:val="32"/>
        </w:rPr>
        <w:t>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（同一</w:t>
      </w:r>
      <w:r>
        <w:rPr>
          <w:rFonts w:ascii="仿宋_GB2312" w:eastAsia="仿宋_GB2312" w:hAnsi="仿宋_GB2312" w:cs="仿宋_GB2312"/>
          <w:sz w:val="32"/>
          <w:szCs w:val="32"/>
        </w:rPr>
        <w:t>年级不同专业之间如未录取满额</w:t>
      </w:r>
      <w:r>
        <w:rPr>
          <w:rFonts w:ascii="仿宋_GB2312" w:eastAsia="仿宋_GB2312" w:hAnsi="仿宋_GB2312" w:cs="仿宋_GB2312" w:hint="eastAsia"/>
          <w:sz w:val="32"/>
          <w:szCs w:val="32"/>
        </w:rPr>
        <w:t>可以调剂指标）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14:paraId="0C6824B2" w14:textId="77777777" w:rsidR="00E22569" w:rsidRDefault="00E22569">
      <w:pPr>
        <w:spacing w:before="0" w:after="0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05"/>
        <w:gridCol w:w="889"/>
        <w:gridCol w:w="5002"/>
      </w:tblGrid>
      <w:tr w:rsidR="00E22569" w14:paraId="2DF209A2" w14:textId="77777777">
        <w:tc>
          <w:tcPr>
            <w:tcW w:w="2405" w:type="dxa"/>
            <w:vAlign w:val="center"/>
          </w:tcPr>
          <w:p w14:paraId="12547797" w14:textId="77777777" w:rsidR="00E22569" w:rsidRDefault="00500D9A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lastRenderedPageBreak/>
              <w:t>转入专业</w:t>
            </w:r>
          </w:p>
        </w:tc>
        <w:tc>
          <w:tcPr>
            <w:tcW w:w="889" w:type="dxa"/>
            <w:vAlign w:val="center"/>
          </w:tcPr>
          <w:p w14:paraId="4D7C94CD" w14:textId="77777777" w:rsidR="00E22569" w:rsidRDefault="00500D9A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录取人数</w:t>
            </w:r>
          </w:p>
        </w:tc>
        <w:tc>
          <w:tcPr>
            <w:tcW w:w="5002" w:type="dxa"/>
            <w:vAlign w:val="center"/>
          </w:tcPr>
          <w:p w14:paraId="3F65581C" w14:textId="77777777" w:rsidR="00E22569" w:rsidRDefault="00500D9A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备注</w:t>
            </w:r>
          </w:p>
        </w:tc>
      </w:tr>
      <w:tr w:rsidR="00E22569" w14:paraId="3D85E2E6" w14:textId="77777777">
        <w:tc>
          <w:tcPr>
            <w:tcW w:w="2405" w:type="dxa"/>
            <w:vAlign w:val="center"/>
          </w:tcPr>
          <w:p w14:paraId="39684F10" w14:textId="77777777" w:rsidR="00E22569" w:rsidRDefault="00500D9A">
            <w:pPr>
              <w:adjustRightInd w:val="0"/>
              <w:snapToGrid w:val="0"/>
              <w:spacing w:before="0" w:after="0" w:line="240" w:lineRule="auto"/>
              <w:ind w:firstLineChars="0" w:firstLine="0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级建筑学</w:t>
            </w:r>
          </w:p>
        </w:tc>
        <w:tc>
          <w:tcPr>
            <w:tcW w:w="889" w:type="dxa"/>
            <w:vAlign w:val="center"/>
          </w:tcPr>
          <w:p w14:paraId="71ADF007" w14:textId="77777777" w:rsidR="00E22569" w:rsidRDefault="00500D9A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10</w:t>
            </w:r>
          </w:p>
        </w:tc>
        <w:tc>
          <w:tcPr>
            <w:tcW w:w="5002" w:type="dxa"/>
            <w:vAlign w:val="center"/>
          </w:tcPr>
          <w:p w14:paraId="38DE26DE" w14:textId="77777777" w:rsidR="00E22569" w:rsidRDefault="00500D9A">
            <w:pPr>
              <w:adjustRightInd w:val="0"/>
              <w:snapToGrid w:val="0"/>
              <w:spacing w:before="0" w:after="0" w:line="240" w:lineRule="auto"/>
              <w:ind w:firstLineChars="0" w:firstLine="0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建筑类转入人数不超过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人</w:t>
            </w:r>
          </w:p>
        </w:tc>
      </w:tr>
      <w:tr w:rsidR="00E22569" w14:paraId="7284FC84" w14:textId="77777777">
        <w:tc>
          <w:tcPr>
            <w:tcW w:w="2405" w:type="dxa"/>
            <w:vAlign w:val="center"/>
          </w:tcPr>
          <w:p w14:paraId="545E59A3" w14:textId="77777777" w:rsidR="00E22569" w:rsidRDefault="00500D9A">
            <w:pPr>
              <w:adjustRightInd w:val="0"/>
              <w:snapToGrid w:val="0"/>
              <w:spacing w:before="0" w:after="0" w:line="240" w:lineRule="auto"/>
              <w:ind w:firstLineChars="0" w:firstLine="0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级城乡规划</w:t>
            </w:r>
          </w:p>
        </w:tc>
        <w:tc>
          <w:tcPr>
            <w:tcW w:w="889" w:type="dxa"/>
            <w:vAlign w:val="center"/>
          </w:tcPr>
          <w:p w14:paraId="42A19203" w14:textId="77777777" w:rsidR="00E22569" w:rsidRDefault="00500D9A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5</w:t>
            </w:r>
          </w:p>
        </w:tc>
        <w:tc>
          <w:tcPr>
            <w:tcW w:w="5002" w:type="dxa"/>
            <w:vAlign w:val="center"/>
          </w:tcPr>
          <w:p w14:paraId="4B6B6816" w14:textId="77777777" w:rsidR="00E22569" w:rsidRDefault="00500D9A">
            <w:pPr>
              <w:adjustRightInd w:val="0"/>
              <w:snapToGrid w:val="0"/>
              <w:spacing w:before="0" w:after="0" w:line="240" w:lineRule="auto"/>
              <w:ind w:firstLineChars="0" w:firstLine="0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建筑及建筑类专业转入人数不超过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人</w:t>
            </w:r>
          </w:p>
        </w:tc>
      </w:tr>
      <w:tr w:rsidR="00E22569" w14:paraId="275FC4A5" w14:textId="77777777">
        <w:tc>
          <w:tcPr>
            <w:tcW w:w="2405" w:type="dxa"/>
            <w:vAlign w:val="center"/>
          </w:tcPr>
          <w:p w14:paraId="72D83CB3" w14:textId="77777777" w:rsidR="00E22569" w:rsidRDefault="00500D9A">
            <w:pPr>
              <w:adjustRightInd w:val="0"/>
              <w:snapToGrid w:val="0"/>
              <w:spacing w:before="0" w:after="0" w:line="240" w:lineRule="auto"/>
              <w:ind w:firstLineChars="0" w:firstLine="0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级风景园林</w:t>
            </w:r>
          </w:p>
        </w:tc>
        <w:tc>
          <w:tcPr>
            <w:tcW w:w="889" w:type="dxa"/>
            <w:vAlign w:val="center"/>
          </w:tcPr>
          <w:p w14:paraId="6C9D9CD4" w14:textId="77777777" w:rsidR="00E22569" w:rsidRDefault="00500D9A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5</w:t>
            </w:r>
          </w:p>
        </w:tc>
        <w:tc>
          <w:tcPr>
            <w:tcW w:w="5002" w:type="dxa"/>
            <w:vAlign w:val="center"/>
          </w:tcPr>
          <w:p w14:paraId="75967051" w14:textId="77777777" w:rsidR="00E22569" w:rsidRDefault="00500D9A">
            <w:pPr>
              <w:adjustRightInd w:val="0"/>
              <w:snapToGrid w:val="0"/>
              <w:spacing w:before="0" w:after="0" w:line="240" w:lineRule="auto"/>
              <w:ind w:firstLineChars="0" w:firstLine="0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建筑及建筑类专业转入人数不超过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人</w:t>
            </w:r>
          </w:p>
        </w:tc>
      </w:tr>
      <w:tr w:rsidR="00E22569" w14:paraId="05F9EA8C" w14:textId="77777777">
        <w:tc>
          <w:tcPr>
            <w:tcW w:w="2405" w:type="dxa"/>
            <w:vAlign w:val="center"/>
          </w:tcPr>
          <w:p w14:paraId="2007B31A" w14:textId="77777777" w:rsidR="00E22569" w:rsidRDefault="00500D9A">
            <w:pPr>
              <w:adjustRightInd w:val="0"/>
              <w:snapToGrid w:val="0"/>
              <w:spacing w:before="0" w:after="0" w:line="240" w:lineRule="auto"/>
              <w:ind w:firstLineChars="0" w:firstLine="0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级建筑学</w:t>
            </w:r>
          </w:p>
        </w:tc>
        <w:tc>
          <w:tcPr>
            <w:tcW w:w="889" w:type="dxa"/>
            <w:vAlign w:val="center"/>
          </w:tcPr>
          <w:p w14:paraId="626EB905" w14:textId="77777777" w:rsidR="00E22569" w:rsidRDefault="00500D9A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10</w:t>
            </w:r>
          </w:p>
        </w:tc>
        <w:tc>
          <w:tcPr>
            <w:tcW w:w="5002" w:type="dxa"/>
            <w:vAlign w:val="center"/>
          </w:tcPr>
          <w:p w14:paraId="4CBCE715" w14:textId="77777777" w:rsidR="00E22569" w:rsidRDefault="00500D9A">
            <w:pPr>
              <w:adjustRightInd w:val="0"/>
              <w:snapToGrid w:val="0"/>
              <w:spacing w:before="0" w:after="0" w:line="240" w:lineRule="auto"/>
              <w:ind w:firstLineChars="0" w:firstLine="0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建筑类转入人数不超过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人</w:t>
            </w:r>
          </w:p>
        </w:tc>
      </w:tr>
      <w:tr w:rsidR="00E22569" w14:paraId="6053DA09" w14:textId="77777777">
        <w:tc>
          <w:tcPr>
            <w:tcW w:w="2405" w:type="dxa"/>
            <w:vAlign w:val="center"/>
          </w:tcPr>
          <w:p w14:paraId="5FA7AF22" w14:textId="77777777" w:rsidR="00E22569" w:rsidRDefault="00500D9A">
            <w:pPr>
              <w:adjustRightInd w:val="0"/>
              <w:snapToGrid w:val="0"/>
              <w:spacing w:before="0" w:after="0" w:line="240" w:lineRule="auto"/>
              <w:ind w:firstLineChars="0" w:firstLine="0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级城乡规划</w:t>
            </w:r>
          </w:p>
        </w:tc>
        <w:tc>
          <w:tcPr>
            <w:tcW w:w="889" w:type="dxa"/>
            <w:vAlign w:val="center"/>
          </w:tcPr>
          <w:p w14:paraId="3EF6A6FC" w14:textId="77777777" w:rsidR="00E22569" w:rsidRDefault="00500D9A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5</w:t>
            </w:r>
          </w:p>
        </w:tc>
        <w:tc>
          <w:tcPr>
            <w:tcW w:w="5002" w:type="dxa"/>
            <w:vAlign w:val="center"/>
          </w:tcPr>
          <w:p w14:paraId="1770E026" w14:textId="77777777" w:rsidR="00E22569" w:rsidRDefault="00500D9A">
            <w:pPr>
              <w:adjustRightInd w:val="0"/>
              <w:snapToGrid w:val="0"/>
              <w:spacing w:before="0" w:after="0" w:line="240" w:lineRule="auto"/>
              <w:ind w:firstLineChars="0" w:firstLine="0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建筑及建筑类专业转入人数不超过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人</w:t>
            </w:r>
          </w:p>
        </w:tc>
      </w:tr>
      <w:tr w:rsidR="00E22569" w14:paraId="32215FB1" w14:textId="77777777">
        <w:trPr>
          <w:trHeight w:val="90"/>
        </w:trPr>
        <w:tc>
          <w:tcPr>
            <w:tcW w:w="2405" w:type="dxa"/>
            <w:vAlign w:val="center"/>
          </w:tcPr>
          <w:p w14:paraId="0BE06902" w14:textId="77777777" w:rsidR="00E22569" w:rsidRDefault="00500D9A">
            <w:pPr>
              <w:adjustRightInd w:val="0"/>
              <w:snapToGrid w:val="0"/>
              <w:spacing w:before="0" w:after="0" w:line="240" w:lineRule="auto"/>
              <w:ind w:firstLineChars="0" w:firstLine="0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级风景园林</w:t>
            </w:r>
          </w:p>
        </w:tc>
        <w:tc>
          <w:tcPr>
            <w:tcW w:w="889" w:type="dxa"/>
            <w:vAlign w:val="center"/>
          </w:tcPr>
          <w:p w14:paraId="3B292E1F" w14:textId="77777777" w:rsidR="00E22569" w:rsidRDefault="00500D9A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5</w:t>
            </w:r>
          </w:p>
        </w:tc>
        <w:tc>
          <w:tcPr>
            <w:tcW w:w="5002" w:type="dxa"/>
            <w:vAlign w:val="center"/>
          </w:tcPr>
          <w:p w14:paraId="35DB1E2C" w14:textId="77777777" w:rsidR="00E22569" w:rsidRDefault="00500D9A">
            <w:pPr>
              <w:adjustRightInd w:val="0"/>
              <w:snapToGrid w:val="0"/>
              <w:spacing w:before="0" w:after="0" w:line="240" w:lineRule="auto"/>
              <w:ind w:firstLineChars="0" w:firstLine="0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建筑及建筑类专业转入人数不超过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人</w:t>
            </w:r>
          </w:p>
        </w:tc>
      </w:tr>
    </w:tbl>
    <w:p w14:paraId="4560DDBF" w14:textId="08803F27" w:rsidR="00E22569" w:rsidRDefault="00FF3440">
      <w:pPr>
        <w:spacing w:before="0" w:after="0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 w:rsidR="00500D9A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500D9A">
        <w:rPr>
          <w:rFonts w:ascii="仿宋_GB2312" w:eastAsia="仿宋_GB2312" w:hAnsi="仿宋_GB2312" w:cs="仿宋_GB2312" w:hint="eastAsia"/>
          <w:sz w:val="32"/>
          <w:szCs w:val="32"/>
        </w:rPr>
        <w:t>参军入伍申请转专业不计入录取总名额</w:t>
      </w:r>
    </w:p>
    <w:p w14:paraId="3027B710" w14:textId="77777777" w:rsidR="00E22569" w:rsidRDefault="00500D9A">
      <w:pPr>
        <w:spacing w:before="0" w:after="0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）转专业准入课程明细</w:t>
      </w:r>
    </w:p>
    <w:tbl>
      <w:tblPr>
        <w:tblStyle w:val="af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2414"/>
        <w:gridCol w:w="2405"/>
      </w:tblGrid>
      <w:tr w:rsidR="00E22569" w14:paraId="3EB46BA4" w14:textId="7777777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B002" w14:textId="77777777" w:rsidR="00E22569" w:rsidRDefault="00500D9A">
            <w:pPr>
              <w:spacing w:before="0" w:after="0"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3CB4" w14:textId="77777777" w:rsidR="00E22569" w:rsidRDefault="00500D9A">
            <w:pPr>
              <w:spacing w:before="0" w:after="0"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专业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A886" w14:textId="77777777" w:rsidR="00E22569" w:rsidRDefault="00500D9A">
            <w:pPr>
              <w:spacing w:before="0" w:after="0"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准入课程名称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DC11" w14:textId="77777777" w:rsidR="00E22569" w:rsidRDefault="00500D9A">
            <w:pPr>
              <w:spacing w:before="0" w:after="0"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课程学分</w:t>
            </w:r>
          </w:p>
        </w:tc>
      </w:tr>
      <w:tr w:rsidR="00E22569" w14:paraId="07DEFF77" w14:textId="77777777">
        <w:trPr>
          <w:trHeight w:val="29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48E6" w14:textId="77777777" w:rsidR="00E22569" w:rsidRDefault="00500D9A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建筑</w:t>
            </w:r>
          </w:p>
          <w:p w14:paraId="49035C9F" w14:textId="77777777" w:rsidR="00E22569" w:rsidRDefault="00500D9A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学院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1B07" w14:textId="77777777" w:rsidR="00E22569" w:rsidRDefault="00500D9A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建筑学、城乡规划、风景园林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9829" w14:textId="77777777" w:rsidR="00E22569" w:rsidRDefault="00500D9A">
            <w:pPr>
              <w:adjustRightInd w:val="0"/>
              <w:snapToGrid w:val="0"/>
              <w:spacing w:before="0" w:after="0" w:line="240" w:lineRule="auto"/>
              <w:ind w:firstLineChars="0" w:firstLine="0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英语Ⅰ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34B6" w14:textId="77777777" w:rsidR="00E22569" w:rsidRDefault="00500D9A">
            <w:pPr>
              <w:adjustRightInd w:val="0"/>
              <w:snapToGrid w:val="0"/>
              <w:spacing w:before="0" w:after="0" w:line="240" w:lineRule="auto"/>
              <w:ind w:firstLineChars="0" w:firstLine="0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学分</w:t>
            </w:r>
          </w:p>
        </w:tc>
      </w:tr>
      <w:tr w:rsidR="00E22569" w14:paraId="5B48DC6F" w14:textId="77777777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2770" w14:textId="77777777" w:rsidR="00E22569" w:rsidRDefault="00E22569">
            <w:pPr>
              <w:adjustRightInd w:val="0"/>
              <w:snapToGrid w:val="0"/>
              <w:spacing w:before="0" w:after="0" w:line="240" w:lineRule="auto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B7CD" w14:textId="77777777" w:rsidR="00E22569" w:rsidRDefault="00E22569">
            <w:pPr>
              <w:adjustRightInd w:val="0"/>
              <w:snapToGrid w:val="0"/>
              <w:spacing w:before="0" w:after="0" w:line="240" w:lineRule="auto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EB38" w14:textId="77777777" w:rsidR="00E22569" w:rsidRDefault="00500D9A">
            <w:pPr>
              <w:adjustRightInd w:val="0"/>
              <w:snapToGrid w:val="0"/>
              <w:spacing w:before="0" w:after="0" w:line="240" w:lineRule="auto"/>
              <w:ind w:firstLineChars="0" w:firstLine="0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微积分初步或原专业相应的数学类必修课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A294" w14:textId="77777777" w:rsidR="00E22569" w:rsidRDefault="00500D9A">
            <w:pPr>
              <w:adjustRightInd w:val="0"/>
              <w:snapToGrid w:val="0"/>
              <w:spacing w:before="0" w:after="0" w:line="240" w:lineRule="auto"/>
              <w:ind w:firstLineChars="0" w:firstLine="0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学分或原专业相应的数学类必修课学分</w:t>
            </w:r>
          </w:p>
        </w:tc>
      </w:tr>
    </w:tbl>
    <w:p w14:paraId="153D71E8" w14:textId="77777777" w:rsidR="00E22569" w:rsidRDefault="00500D9A">
      <w:pPr>
        <w:spacing w:before="0" w:after="0"/>
        <w:ind w:firstLine="640"/>
        <w:rPr>
          <w:rFonts w:ascii="仿宋_GB2312" w:eastAsia="仿宋_GB2312" w:hAnsi="仿宋_GB2312" w:cs="仿宋_GB2312"/>
          <w:sz w:val="32"/>
          <w:szCs w:val="32"/>
        </w:rPr>
      </w:pPr>
      <w:bookmarkStart w:id="1" w:name="_Toc444871911"/>
      <w:bookmarkStart w:id="2" w:name="_Toc444848915"/>
      <w:bookmarkStart w:id="3" w:name="_Toc444615521"/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）转专业考核实施办法</w:t>
      </w:r>
      <w:bookmarkEnd w:id="1"/>
      <w:bookmarkEnd w:id="2"/>
      <w:bookmarkEnd w:id="3"/>
    </w:p>
    <w:p w14:paraId="7147941D" w14:textId="77777777" w:rsidR="00E22569" w:rsidRDefault="00500D9A">
      <w:pPr>
        <w:spacing w:before="0" w:after="0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建筑类专业转专业分为笔试和面试两个部分，两部分成绩按各占</w:t>
      </w:r>
      <w:r>
        <w:rPr>
          <w:rFonts w:ascii="仿宋_GB2312" w:eastAsia="仿宋_GB2312" w:hAnsi="仿宋_GB2312" w:cs="仿宋_GB2312" w:hint="eastAsia"/>
          <w:sz w:val="32"/>
          <w:szCs w:val="32"/>
        </w:rPr>
        <w:t>50%</w:t>
      </w:r>
      <w:r>
        <w:rPr>
          <w:rFonts w:ascii="仿宋_GB2312" w:eastAsia="仿宋_GB2312" w:hAnsi="仿宋_GB2312" w:cs="仿宋_GB2312" w:hint="eastAsia"/>
          <w:sz w:val="32"/>
          <w:szCs w:val="32"/>
        </w:rPr>
        <w:t>计算最终录取成绩，按成绩高低排序录取。</w:t>
      </w:r>
    </w:p>
    <w:p w14:paraId="620A1DA3" w14:textId="77777777" w:rsidR="00E22569" w:rsidRDefault="00500D9A">
      <w:pPr>
        <w:spacing w:before="0" w:after="0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笔试部分：重点考核美术基础与艺术素养条件，测试学生对景物的观察、表达与构图能力等；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391FCEDB" w14:textId="77777777" w:rsidR="00E22569" w:rsidRDefault="00500D9A">
      <w:pPr>
        <w:spacing w:before="0" w:after="0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专业综合面试：重点考查学生的综合素养、专业发展的潜质与条件、考核学生对专业的了解和认知、既有专业学习基础等。</w:t>
      </w:r>
    </w:p>
    <w:p w14:paraId="144F7CD4" w14:textId="77777777" w:rsidR="00E22569" w:rsidRDefault="00500D9A">
      <w:pPr>
        <w:spacing w:before="0" w:after="0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）转专业工作咨询方式</w:t>
      </w:r>
    </w:p>
    <w:p w14:paraId="48749F9D" w14:textId="77777777" w:rsidR="00E22569" w:rsidRDefault="00500D9A">
      <w:pPr>
        <w:spacing w:before="0" w:after="0"/>
        <w:ind w:leftChars="6" w:left="14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转专业政策咨询</w:t>
      </w:r>
    </w:p>
    <w:p w14:paraId="3D1C38A1" w14:textId="77777777" w:rsidR="00E22569" w:rsidRDefault="00500D9A">
      <w:pPr>
        <w:spacing w:before="0" w:after="0"/>
        <w:ind w:leftChars="6" w:left="14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028-66367550 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028-66367</w:t>
      </w:r>
      <w:r>
        <w:rPr>
          <w:rFonts w:ascii="仿宋_GB2312" w:eastAsia="仿宋_GB2312" w:hAnsi="仿宋_GB2312" w:cs="仿宋_GB2312" w:hint="eastAsia"/>
          <w:sz w:val="32"/>
          <w:szCs w:val="32"/>
        </w:rPr>
        <w:t>505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</w:p>
    <w:p w14:paraId="7EB55638" w14:textId="77777777" w:rsidR="00E22569" w:rsidRDefault="00500D9A">
      <w:pPr>
        <w:spacing w:before="0" w:after="0"/>
        <w:ind w:leftChars="6" w:left="14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转专业咨询方式</w:t>
      </w:r>
    </w:p>
    <w:p w14:paraId="0DB9AB77" w14:textId="77777777" w:rsidR="00E22569" w:rsidRDefault="00500D9A">
      <w:pPr>
        <w:spacing w:before="0" w:after="0"/>
        <w:ind w:leftChars="6" w:left="14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建筑学专业咨询邮箱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swjtuarch_recruit@163.com</w:t>
      </w:r>
    </w:p>
    <w:p w14:paraId="26F3B74B" w14:textId="77777777" w:rsidR="00E22569" w:rsidRDefault="00500D9A">
      <w:pPr>
        <w:spacing w:before="0" w:after="0"/>
        <w:ind w:leftChars="6" w:left="14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城乡规划专业咨询邮箱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250220930@qq.com</w:t>
      </w:r>
    </w:p>
    <w:p w14:paraId="6ECB8186" w14:textId="77777777" w:rsidR="00E22569" w:rsidRDefault="00500D9A">
      <w:pPr>
        <w:spacing w:before="0" w:after="0"/>
        <w:ind w:leftChars="272" w:left="653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风景园林专业咨询邮箱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14744632@qq.c</w:t>
      </w:r>
      <w:r>
        <w:rPr>
          <w:rFonts w:ascii="仿宋_GB2312" w:eastAsia="仿宋_GB2312" w:hAnsi="仿宋_GB2312" w:cs="仿宋_GB2312" w:hint="eastAsia"/>
          <w:sz w:val="32"/>
          <w:szCs w:val="32"/>
        </w:rPr>
        <w:t>om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本细则未尽事宜由建筑学院转专业工作领导小组负责解释。</w:t>
      </w:r>
    </w:p>
    <w:p w14:paraId="1034E440" w14:textId="77777777" w:rsidR="00E22569" w:rsidRDefault="00500D9A">
      <w:pPr>
        <w:spacing w:before="0" w:after="0"/>
        <w:ind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本细则自公布之日起实施，原《建筑学院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年本科生转专业实施细则》同时废止。</w:t>
      </w:r>
    </w:p>
    <w:p w14:paraId="58251462" w14:textId="77777777" w:rsidR="00E22569" w:rsidRDefault="00E22569">
      <w:pPr>
        <w:spacing w:before="0" w:after="0"/>
        <w:ind w:leftChars="205" w:left="492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14:paraId="218BE917" w14:textId="77777777" w:rsidR="00E22569" w:rsidRDefault="00500D9A">
      <w:pPr>
        <w:spacing w:before="0" w:after="0"/>
        <w:ind w:leftChars="205" w:left="492"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西南交通大学建筑学院</w:t>
      </w:r>
    </w:p>
    <w:p w14:paraId="0F79EA01" w14:textId="77777777" w:rsidR="00E22569" w:rsidRDefault="00500D9A">
      <w:pPr>
        <w:spacing w:before="0" w:after="0"/>
        <w:ind w:leftChars="204" w:left="490" w:firstLineChars="1421" w:firstLine="454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E225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7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CEE0B" w14:textId="77777777" w:rsidR="00500D9A" w:rsidRDefault="00500D9A">
      <w:pPr>
        <w:spacing w:line="240" w:lineRule="auto"/>
        <w:ind w:firstLine="480"/>
      </w:pPr>
      <w:r>
        <w:separator/>
      </w:r>
    </w:p>
  </w:endnote>
  <w:endnote w:type="continuationSeparator" w:id="0">
    <w:p w14:paraId="09998951" w14:textId="77777777" w:rsidR="00500D9A" w:rsidRDefault="00500D9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5736C277-4A81-4A70-BF5D-9B4F3B3E2B77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  <w:embedRegular r:id="rId2" w:subsetted="1" w:fontKey="{ED3DD233-8535-489F-8E38-1B3115647A7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7F2E46A9-A559-4B4D-8950-0697405FF99A}"/>
    <w:embedBold r:id="rId4" w:subsetted="1" w:fontKey="{C5103A3B-9A4F-47DA-8705-E2D31CE8952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EB49B" w14:textId="77777777" w:rsidR="00E22569" w:rsidRDefault="00E22569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7D29" w14:textId="77777777" w:rsidR="00E22569" w:rsidRDefault="00500D9A">
    <w:pPr>
      <w:pStyle w:val="a8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344E98" wp14:editId="17B8045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8A953C" w14:textId="77777777" w:rsidR="00E22569" w:rsidRDefault="00500D9A">
                          <w:pPr>
                            <w:pStyle w:val="a8"/>
                            <w:ind w:firstLine="360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44E9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98A953C" w14:textId="77777777" w:rsidR="00E22569" w:rsidRDefault="00500D9A">
                    <w:pPr>
                      <w:pStyle w:val="a8"/>
                      <w:ind w:firstLine="360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02BB" w14:textId="77777777" w:rsidR="00E22569" w:rsidRDefault="00E22569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E80A7" w14:textId="77777777" w:rsidR="00500D9A" w:rsidRDefault="00500D9A">
      <w:pPr>
        <w:spacing w:before="0" w:after="0"/>
        <w:ind w:firstLine="480"/>
      </w:pPr>
      <w:r>
        <w:separator/>
      </w:r>
    </w:p>
  </w:footnote>
  <w:footnote w:type="continuationSeparator" w:id="0">
    <w:p w14:paraId="4CE5BFFB" w14:textId="77777777" w:rsidR="00500D9A" w:rsidRDefault="00500D9A">
      <w:pPr>
        <w:spacing w:before="0" w:after="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1C74" w14:textId="77777777" w:rsidR="00E22569" w:rsidRDefault="00E22569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BC71E" w14:textId="77777777" w:rsidR="00E22569" w:rsidRDefault="00E22569">
    <w:pPr>
      <w:pStyle w:val="aa"/>
      <w:pBdr>
        <w:bottom w:val="none" w:sz="0" w:space="1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66A0F" w14:textId="77777777" w:rsidR="00E22569" w:rsidRDefault="00E22569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F46D7"/>
    <w:multiLevelType w:val="multilevel"/>
    <w:tmpl w:val="55BF46D7"/>
    <w:lvl w:ilvl="0">
      <w:start w:val="1"/>
      <w:numFmt w:val="chineseCountingThousand"/>
      <w:pStyle w:val="a"/>
      <w:lvlText w:val="%1、"/>
      <w:lvlJc w:val="left"/>
      <w:pPr>
        <w:ind w:left="420" w:hanging="4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FhNTdmMTFkMzE2NWNkNGZmZjQyMGYyNzY2OThhMjUifQ=="/>
  </w:docVars>
  <w:rsids>
    <w:rsidRoot w:val="00770D01"/>
    <w:rsid w:val="00001C3E"/>
    <w:rsid w:val="00012E4D"/>
    <w:rsid w:val="000318D0"/>
    <w:rsid w:val="00054B5B"/>
    <w:rsid w:val="00054C10"/>
    <w:rsid w:val="00090A0E"/>
    <w:rsid w:val="000920DB"/>
    <w:rsid w:val="000D3034"/>
    <w:rsid w:val="000E3668"/>
    <w:rsid w:val="000E5325"/>
    <w:rsid w:val="00100485"/>
    <w:rsid w:val="00117E81"/>
    <w:rsid w:val="00145A08"/>
    <w:rsid w:val="001511F7"/>
    <w:rsid w:val="001701D0"/>
    <w:rsid w:val="001B6C01"/>
    <w:rsid w:val="001D53F1"/>
    <w:rsid w:val="00224BE8"/>
    <w:rsid w:val="00255D6B"/>
    <w:rsid w:val="00261795"/>
    <w:rsid w:val="002703A7"/>
    <w:rsid w:val="002810DB"/>
    <w:rsid w:val="0028773C"/>
    <w:rsid w:val="002B0079"/>
    <w:rsid w:val="002D1D4A"/>
    <w:rsid w:val="002F1878"/>
    <w:rsid w:val="002F3E66"/>
    <w:rsid w:val="0032173B"/>
    <w:rsid w:val="00335849"/>
    <w:rsid w:val="00336748"/>
    <w:rsid w:val="00355B9C"/>
    <w:rsid w:val="00361FD5"/>
    <w:rsid w:val="003C69BD"/>
    <w:rsid w:val="0040201A"/>
    <w:rsid w:val="00410A4A"/>
    <w:rsid w:val="00447F7E"/>
    <w:rsid w:val="004528ED"/>
    <w:rsid w:val="00482531"/>
    <w:rsid w:val="00496AA7"/>
    <w:rsid w:val="00500D9A"/>
    <w:rsid w:val="005116C4"/>
    <w:rsid w:val="00524359"/>
    <w:rsid w:val="005247F3"/>
    <w:rsid w:val="0053272E"/>
    <w:rsid w:val="00563AB1"/>
    <w:rsid w:val="00570EEF"/>
    <w:rsid w:val="00592E7E"/>
    <w:rsid w:val="005C419D"/>
    <w:rsid w:val="005C5020"/>
    <w:rsid w:val="005C6D7B"/>
    <w:rsid w:val="006157AF"/>
    <w:rsid w:val="006167B8"/>
    <w:rsid w:val="0064497A"/>
    <w:rsid w:val="00644DDE"/>
    <w:rsid w:val="00687851"/>
    <w:rsid w:val="006A0A03"/>
    <w:rsid w:val="006B4B0A"/>
    <w:rsid w:val="006B4CF1"/>
    <w:rsid w:val="00705149"/>
    <w:rsid w:val="007073F9"/>
    <w:rsid w:val="007142CD"/>
    <w:rsid w:val="0073023F"/>
    <w:rsid w:val="00761820"/>
    <w:rsid w:val="00770D01"/>
    <w:rsid w:val="007C713B"/>
    <w:rsid w:val="00832BA2"/>
    <w:rsid w:val="008473DC"/>
    <w:rsid w:val="00866734"/>
    <w:rsid w:val="008B6D29"/>
    <w:rsid w:val="008F3480"/>
    <w:rsid w:val="009049FE"/>
    <w:rsid w:val="0090631C"/>
    <w:rsid w:val="009312B2"/>
    <w:rsid w:val="00933BC0"/>
    <w:rsid w:val="00943F9E"/>
    <w:rsid w:val="009732E4"/>
    <w:rsid w:val="009A28D3"/>
    <w:rsid w:val="009A4840"/>
    <w:rsid w:val="009B5684"/>
    <w:rsid w:val="009C1AE1"/>
    <w:rsid w:val="009C2330"/>
    <w:rsid w:val="009F4A22"/>
    <w:rsid w:val="00A23615"/>
    <w:rsid w:val="00A963BB"/>
    <w:rsid w:val="00A96A9A"/>
    <w:rsid w:val="00AC00FA"/>
    <w:rsid w:val="00AC5421"/>
    <w:rsid w:val="00AE49CF"/>
    <w:rsid w:val="00AF11BC"/>
    <w:rsid w:val="00B412ED"/>
    <w:rsid w:val="00B64EC3"/>
    <w:rsid w:val="00B750A0"/>
    <w:rsid w:val="00BF4484"/>
    <w:rsid w:val="00C20DA2"/>
    <w:rsid w:val="00C31413"/>
    <w:rsid w:val="00C350F1"/>
    <w:rsid w:val="00C408B1"/>
    <w:rsid w:val="00CB7BD6"/>
    <w:rsid w:val="00CC0058"/>
    <w:rsid w:val="00CF5F1B"/>
    <w:rsid w:val="00D141BF"/>
    <w:rsid w:val="00D63DB5"/>
    <w:rsid w:val="00DF0B9E"/>
    <w:rsid w:val="00DF20A4"/>
    <w:rsid w:val="00E02166"/>
    <w:rsid w:val="00E0508A"/>
    <w:rsid w:val="00E12269"/>
    <w:rsid w:val="00E22569"/>
    <w:rsid w:val="00E44196"/>
    <w:rsid w:val="00E5638B"/>
    <w:rsid w:val="00E5780C"/>
    <w:rsid w:val="00E657CF"/>
    <w:rsid w:val="00E66457"/>
    <w:rsid w:val="00E90DDA"/>
    <w:rsid w:val="00EB03B2"/>
    <w:rsid w:val="00F22A4E"/>
    <w:rsid w:val="00F60FB5"/>
    <w:rsid w:val="00F67ABC"/>
    <w:rsid w:val="00F90EA6"/>
    <w:rsid w:val="00FA1A70"/>
    <w:rsid w:val="00FA4E1A"/>
    <w:rsid w:val="00FA717D"/>
    <w:rsid w:val="00FC0700"/>
    <w:rsid w:val="00FD4B03"/>
    <w:rsid w:val="00FE77C2"/>
    <w:rsid w:val="00FF3440"/>
    <w:rsid w:val="037C35CB"/>
    <w:rsid w:val="062E7818"/>
    <w:rsid w:val="0FE15903"/>
    <w:rsid w:val="1485199D"/>
    <w:rsid w:val="18376CC5"/>
    <w:rsid w:val="19DD3E77"/>
    <w:rsid w:val="1AAE2F66"/>
    <w:rsid w:val="1C6A3FE9"/>
    <w:rsid w:val="298B6F2F"/>
    <w:rsid w:val="2BC20A39"/>
    <w:rsid w:val="2C4B5AD3"/>
    <w:rsid w:val="36DA077E"/>
    <w:rsid w:val="39875C71"/>
    <w:rsid w:val="3E063608"/>
    <w:rsid w:val="3EC136CC"/>
    <w:rsid w:val="40CF23D7"/>
    <w:rsid w:val="4F1F09CE"/>
    <w:rsid w:val="52C40883"/>
    <w:rsid w:val="542C6839"/>
    <w:rsid w:val="5F7F2DC3"/>
    <w:rsid w:val="60874417"/>
    <w:rsid w:val="62500A46"/>
    <w:rsid w:val="67E4634D"/>
    <w:rsid w:val="6AAC5347"/>
    <w:rsid w:val="6B630500"/>
    <w:rsid w:val="6ECC57CB"/>
    <w:rsid w:val="73EE4103"/>
    <w:rsid w:val="7D8F2938"/>
    <w:rsid w:val="7E01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00F455"/>
  <w15:docId w15:val="{B80DAFAE-0A67-459C-AA00-338EB032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pacing w:before="120" w:after="40" w:line="360" w:lineRule="auto"/>
      <w:ind w:firstLineChars="200" w:firstLine="200"/>
    </w:pPr>
    <w:rPr>
      <w:rFonts w:ascii="Calibri" w:eastAsia="宋体" w:hAnsi="Calibri" w:cs="Times New Roman"/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semiHidden/>
    <w:unhideWhenUsed/>
    <w:qFormat/>
  </w:style>
  <w:style w:type="paragraph" w:styleId="a6">
    <w:name w:val="Balloon Text"/>
    <w:basedOn w:val="a0"/>
    <w:link w:val="a7"/>
    <w:uiPriority w:val="99"/>
    <w:semiHidden/>
    <w:unhideWhenUsed/>
    <w:qFormat/>
    <w:pPr>
      <w:spacing w:before="0" w:after="0" w:line="240" w:lineRule="auto"/>
    </w:pPr>
    <w:rPr>
      <w:sz w:val="18"/>
      <w:szCs w:val="18"/>
    </w:rPr>
  </w:style>
  <w:style w:type="paragraph" w:styleId="a8">
    <w:name w:val="footer"/>
    <w:basedOn w:val="a0"/>
    <w:link w:val="a9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a">
    <w:name w:val="header"/>
    <w:basedOn w:val="a0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">
    <w:name w:val="Subtitle"/>
    <w:basedOn w:val="a0"/>
    <w:next w:val="a0"/>
    <w:link w:val="ac"/>
    <w:uiPriority w:val="11"/>
    <w:qFormat/>
    <w:pPr>
      <w:numPr>
        <w:numId w:val="1"/>
      </w:numPr>
      <w:spacing w:line="312" w:lineRule="auto"/>
      <w:ind w:firstLineChars="0" w:firstLine="0"/>
      <w:outlineLvl w:val="1"/>
    </w:pPr>
    <w:rPr>
      <w:rFonts w:ascii="Cambria" w:hAnsi="Cambria"/>
      <w:b/>
      <w:bCs/>
      <w:kern w:val="28"/>
      <w:sz w:val="30"/>
      <w:szCs w:val="32"/>
    </w:rPr>
  </w:style>
  <w:style w:type="paragraph" w:styleId="HTML">
    <w:name w:val="HTML Preformatted"/>
    <w:basedOn w:val="a0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Chars="0" w:firstLine="0"/>
    </w:pPr>
    <w:rPr>
      <w:rFonts w:ascii="宋体" w:hAnsi="宋体" w:cs="宋体"/>
      <w:kern w:val="0"/>
      <w:szCs w:val="24"/>
    </w:rPr>
  </w:style>
  <w:style w:type="paragraph" w:styleId="ad">
    <w:name w:val="annotation subject"/>
    <w:basedOn w:val="a4"/>
    <w:next w:val="a4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2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1"/>
    <w:uiPriority w:val="99"/>
    <w:unhideWhenUsed/>
    <w:qFormat/>
    <w:rPr>
      <w:rFonts w:ascii="Arial" w:hAnsi="Arial" w:cs="Arial" w:hint="default"/>
      <w:color w:val="000000"/>
      <w:u w:val="none"/>
    </w:rPr>
  </w:style>
  <w:style w:type="character" w:styleId="af1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1"/>
    <w:link w:val="1"/>
    <w:qFormat/>
    <w:rPr>
      <w:rFonts w:ascii="Calibri" w:eastAsia="宋体" w:hAnsi="Calibri" w:cs="Times New Roman"/>
      <w:b/>
      <w:bCs/>
      <w:kern w:val="44"/>
      <w:sz w:val="32"/>
      <w:szCs w:val="44"/>
    </w:rPr>
  </w:style>
  <w:style w:type="character" w:customStyle="1" w:styleId="a5">
    <w:name w:val="批注文字 字符"/>
    <w:basedOn w:val="a1"/>
    <w:link w:val="a4"/>
    <w:uiPriority w:val="99"/>
    <w:semiHidden/>
    <w:qFormat/>
    <w:rPr>
      <w:rFonts w:ascii="Calibri" w:eastAsia="宋体" w:hAnsi="Calibri" w:cs="Times New Roman"/>
      <w:sz w:val="24"/>
    </w:rPr>
  </w:style>
  <w:style w:type="character" w:customStyle="1" w:styleId="ac">
    <w:name w:val="副标题 字符"/>
    <w:basedOn w:val="a1"/>
    <w:link w:val="a"/>
    <w:uiPriority w:val="11"/>
    <w:qFormat/>
    <w:rPr>
      <w:rFonts w:ascii="Cambria" w:eastAsia="宋体" w:hAnsi="Cambria" w:cs="Times New Roman"/>
      <w:b/>
      <w:bCs/>
      <w:kern w:val="28"/>
      <w:sz w:val="30"/>
      <w:szCs w:val="32"/>
    </w:rPr>
  </w:style>
  <w:style w:type="paragraph" w:styleId="af2">
    <w:name w:val="List Paragraph"/>
    <w:basedOn w:val="a0"/>
    <w:uiPriority w:val="34"/>
    <w:qFormat/>
    <w:pPr>
      <w:ind w:firstLine="420"/>
    </w:pPr>
  </w:style>
  <w:style w:type="paragraph" w:customStyle="1" w:styleId="11">
    <w:name w:val="列出段落1"/>
    <w:basedOn w:val="a0"/>
    <w:uiPriority w:val="99"/>
    <w:qFormat/>
    <w:pPr>
      <w:spacing w:before="0" w:after="0" w:line="240" w:lineRule="auto"/>
      <w:ind w:firstLine="420"/>
      <w:jc w:val="both"/>
    </w:pPr>
    <w:rPr>
      <w:sz w:val="21"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HTML0">
    <w:name w:val="HTML 预设格式 字符"/>
    <w:basedOn w:val="a1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e">
    <w:name w:val="批注主题 字符"/>
    <w:basedOn w:val="a5"/>
    <w:link w:val="ad"/>
    <w:uiPriority w:val="99"/>
    <w:semiHidden/>
    <w:qFormat/>
    <w:rPr>
      <w:rFonts w:ascii="Calibri" w:eastAsia="宋体" w:hAnsi="Calibri" w:cs="Times New Roman"/>
      <w:b/>
      <w:bCs/>
      <w:sz w:val="24"/>
    </w:rPr>
  </w:style>
  <w:style w:type="character" w:customStyle="1" w:styleId="ab">
    <w:name w:val="页眉 字符"/>
    <w:basedOn w:val="a1"/>
    <w:link w:val="aa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欧云(2019010415)</cp:lastModifiedBy>
  <cp:revision>20</cp:revision>
  <cp:lastPrinted>2023-12-21T00:25:00Z</cp:lastPrinted>
  <dcterms:created xsi:type="dcterms:W3CDTF">2022-12-09T08:15:00Z</dcterms:created>
  <dcterms:modified xsi:type="dcterms:W3CDTF">2024-12-09T07:07:00Z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30C74E4D4C3E4F4687CCD0DC513CFE33_13</vt:lpwstr>
  </property>
</Properties>
</file>