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5D85A">
      <w:pPr>
        <w:spacing w:before="0" w:after="0" w:line="500" w:lineRule="exact"/>
        <w:ind w:firstLine="0" w:firstLineChars="0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环境科学与工程学院2</w:t>
      </w:r>
      <w:r>
        <w:rPr>
          <w:rFonts w:ascii="微软雅黑" w:hAnsi="微软雅黑" w:eastAsia="微软雅黑"/>
          <w:b/>
          <w:bCs/>
          <w:sz w:val="32"/>
          <w:szCs w:val="32"/>
        </w:rPr>
        <w:t>02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年本科生转专业实施细则</w:t>
      </w:r>
    </w:p>
    <w:p w14:paraId="261E5653">
      <w:pPr>
        <w:spacing w:before="0" w:after="0" w:line="500" w:lineRule="exact"/>
        <w:ind w:firstLine="0" w:firstLineChars="0"/>
        <w:rPr>
          <w:rFonts w:ascii="仿宋" w:hAnsi="仿宋" w:eastAsia="仿宋"/>
        </w:rPr>
      </w:pPr>
    </w:p>
    <w:p w14:paraId="587E4C77">
      <w:pPr>
        <w:numPr>
          <w:ilvl w:val="0"/>
          <w:numId w:val="2"/>
        </w:numPr>
        <w:spacing w:before="0" w:after="0" w:line="500" w:lineRule="exact"/>
        <w:ind w:firstLine="0" w:firstLineChars="0"/>
        <w:rPr>
          <w:rFonts w:hint="eastAsia" w:ascii="Cambria" w:hAnsi="Cambria"/>
          <w:b/>
          <w:bCs/>
          <w:kern w:val="28"/>
          <w:sz w:val="30"/>
          <w:szCs w:val="32"/>
        </w:rPr>
      </w:pPr>
      <w:r>
        <w:rPr>
          <w:rFonts w:hint="eastAsia" w:ascii="Cambria" w:hAnsi="Cambria"/>
          <w:b/>
          <w:bCs/>
          <w:kern w:val="28"/>
          <w:sz w:val="30"/>
          <w:szCs w:val="32"/>
        </w:rPr>
        <w:t>工作领导小组</w:t>
      </w:r>
    </w:p>
    <w:p w14:paraId="615A879C">
      <w:pPr>
        <w:spacing w:before="0" w:after="0" w:line="500" w:lineRule="exact"/>
        <w:ind w:firstLine="480"/>
        <w:rPr>
          <w:rFonts w:hint="eastAsia" w:ascii="Cambria" w:hAnsi="Cambria"/>
          <w:b/>
          <w:bCs/>
          <w:kern w:val="28"/>
          <w:sz w:val="30"/>
          <w:szCs w:val="32"/>
        </w:rPr>
      </w:pPr>
      <w:r>
        <w:rPr>
          <w:rFonts w:hint="eastAsia" w:ascii="仿宋" w:hAnsi="仿宋" w:eastAsia="仿宋"/>
        </w:rPr>
        <w:t>学院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成立“转专业工作领导小组”（名单如下），负责转专业工作的统筹、管理和协调。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环境工程系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成立工作小组，负责申请转专业学生的资格审查、考察面试等具体工作，并提请转专业领导小组审定后，报教务处备案。</w:t>
      </w:r>
    </w:p>
    <w:p w14:paraId="292E75D0">
      <w:pPr>
        <w:spacing w:before="0" w:after="0" w:line="500" w:lineRule="exact"/>
        <w:ind w:firstLine="480"/>
        <w:rPr>
          <w:rFonts w:hint="default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甘霖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龚正君</w:t>
      </w:r>
    </w:p>
    <w:p w14:paraId="31F82424">
      <w:pPr>
        <w:spacing w:before="0" w:after="0" w:line="500" w:lineRule="exact"/>
        <w:ind w:firstLine="480"/>
        <w:rPr>
          <w:rFonts w:hint="default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贺玉龙、胡安辉</w:t>
      </w:r>
    </w:p>
    <w:p w14:paraId="6DDB844C">
      <w:pPr>
        <w:spacing w:before="0" w:after="0" w:line="500" w:lineRule="exact"/>
        <w:ind w:firstLine="480"/>
        <w:rPr>
          <w:rFonts w:hint="default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苏 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凯、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张军科、翟  琦</w:t>
      </w:r>
    </w:p>
    <w:p w14:paraId="4922E51D">
      <w:pPr>
        <w:spacing w:before="0" w:after="0" w:line="500" w:lineRule="exact"/>
        <w:ind w:firstLine="480"/>
        <w:rPr>
          <w:rFonts w:hint="default" w:ascii="仿宋" w:hAnsi="仿宋" w:eastAsia="仿宋"/>
          <w:lang w:val="en-US" w:eastAsia="zh-CN"/>
        </w:rPr>
      </w:pP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秘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书：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肖  薇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张 楠</w:t>
      </w:r>
    </w:p>
    <w:p w14:paraId="31A222F0">
      <w:pPr>
        <w:pStyle w:val="5"/>
        <w:numPr>
          <w:ilvl w:val="0"/>
          <w:numId w:val="0"/>
        </w:numPr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转专业</w:t>
      </w:r>
      <w:r>
        <w:rPr>
          <w:rFonts w:hint="eastAsia"/>
        </w:rPr>
        <w:t>实施</w:t>
      </w:r>
      <w:r>
        <w:t>细则</w:t>
      </w:r>
    </w:p>
    <w:p w14:paraId="429B6FB5">
      <w:pPr>
        <w:pStyle w:val="5"/>
        <w:numPr>
          <w:ilvl w:val="0"/>
          <w:numId w:val="0"/>
        </w:numPr>
        <w:ind w:left="42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 xml:space="preserve">. </w:t>
      </w:r>
      <w:r>
        <w:rPr>
          <w:rFonts w:hint="eastAsia"/>
          <w:kern w:val="0"/>
          <w:sz w:val="28"/>
          <w:szCs w:val="28"/>
        </w:rPr>
        <w:t>转专业要求</w:t>
      </w:r>
    </w:p>
    <w:p w14:paraId="0EE5D208">
      <w:pPr>
        <w:ind w:firstLine="48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满足《西南交通大学本科生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转专业实施办法》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（西交校教[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2019]126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号）中对转专业的基本要求，</w:t>
      </w:r>
      <w:r>
        <w:rPr>
          <w:rFonts w:ascii="Times New Roman" w:hAnsi="Times New Roman" w:eastAsia="仿宋"/>
          <w:szCs w:val="24"/>
        </w:rPr>
        <w:t>原则上接收转专业的学生应为西南交通大学理、工科类专业大一或大二本科生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申请转入的学生需本人自愿申请，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工作小组经资格审查后，采取面试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或其它方式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进行考察，具体考察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内容及要求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包括：</w:t>
      </w:r>
    </w:p>
    <w:p w14:paraId="21B742D1">
      <w:pPr>
        <w:ind w:firstLine="48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按照《西南交通大学本科生转专业实施细则》要求，审核学生转专业的基本条件，包括学生提交的申请材料、学习成绩等。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原则上转入学生必修课应不存在补考或重修情况，但首次修读正考通过情况下的重修除外。</w:t>
      </w:r>
    </w:p>
    <w:p w14:paraId="0E8B1176">
      <w:pPr>
        <w:ind w:firstLine="48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）转入后要求：转入后应进行课程替代，不能替代的课程需进行补修。</w:t>
      </w:r>
    </w:p>
    <w:p w14:paraId="0829A4ED">
      <w:pPr>
        <w:ind w:firstLine="48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考察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学生的情况，包括：原专业的学习成绩及知识掌握情况；要求转专业的原因、对要转入专业的了解情况；学生的兴趣、专长、中学及大学表现等综合素质。</w:t>
      </w:r>
    </w:p>
    <w:p w14:paraId="40A8CF65">
      <w:pPr>
        <w:ind w:firstLine="48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考察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结果给出综合成绩，按照择优的原则确定转专业学生名单并报学院转专业领导小组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审定。</w:t>
      </w:r>
    </w:p>
    <w:p w14:paraId="1BB2A23A">
      <w:pPr>
        <w:ind w:firstLine="48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）考察安排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：参照学校相关规定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另行通知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 w14:paraId="60195A01">
      <w:pPr>
        <w:ind w:firstLine="562"/>
        <w:rPr>
          <w:rFonts w:ascii="Cambria" w:hAnsi="Cambria"/>
          <w:b/>
          <w:bCs/>
          <w:kern w:val="0"/>
          <w:sz w:val="28"/>
          <w:szCs w:val="28"/>
        </w:rPr>
      </w:pPr>
      <w:r>
        <w:rPr>
          <w:rFonts w:hint="eastAsia" w:ascii="Cambria" w:hAnsi="Cambria"/>
          <w:b/>
          <w:bCs/>
          <w:kern w:val="0"/>
          <w:sz w:val="28"/>
          <w:szCs w:val="28"/>
        </w:rPr>
        <w:t>2</w:t>
      </w:r>
      <w:r>
        <w:rPr>
          <w:rFonts w:ascii="Cambria" w:hAnsi="Cambria"/>
          <w:b/>
          <w:bCs/>
          <w:kern w:val="0"/>
          <w:sz w:val="28"/>
          <w:szCs w:val="28"/>
        </w:rPr>
        <w:t xml:space="preserve">. </w:t>
      </w:r>
      <w:r>
        <w:rPr>
          <w:rFonts w:hint="eastAsia" w:ascii="Cambria" w:hAnsi="Cambria"/>
          <w:b/>
          <w:bCs/>
          <w:kern w:val="0"/>
          <w:sz w:val="28"/>
          <w:szCs w:val="28"/>
        </w:rPr>
        <w:t>计划录取名额</w:t>
      </w:r>
    </w:p>
    <w:p w14:paraId="0087BC10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202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1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1"/>
          <w:lang w:val="en-US" w:eastAsia="zh-CN"/>
        </w:rPr>
        <w:t>环境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学院转专业计划录取总人数不超过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1"/>
          <w:lang w:val="en-US" w:eastAsia="zh-CN"/>
        </w:rPr>
        <w:t>环境工程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1"/>
        </w:rPr>
        <w:t>专业基数的10%。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1"/>
        </w:rPr>
        <w:t>（退役后复学的学生申请转专业不计入录取总名额。）</w:t>
      </w:r>
    </w:p>
    <w:p w14:paraId="479EBDBE">
      <w:pPr>
        <w:spacing w:before="0" w:after="0" w:line="480" w:lineRule="auto"/>
        <w:ind w:firstLine="482" w:firstLineChars="0"/>
        <w:rPr>
          <w:rFonts w:ascii="Cambria" w:hAnsi="Cambria"/>
          <w:b/>
          <w:bCs/>
          <w:kern w:val="0"/>
          <w:sz w:val="28"/>
          <w:szCs w:val="28"/>
        </w:rPr>
      </w:pPr>
      <w:r>
        <w:rPr>
          <w:rFonts w:ascii="Cambria" w:hAnsi="Cambria"/>
          <w:b/>
          <w:bCs/>
          <w:kern w:val="0"/>
          <w:sz w:val="28"/>
          <w:szCs w:val="28"/>
        </w:rPr>
        <w:t xml:space="preserve">3. </w:t>
      </w:r>
      <w:r>
        <w:rPr>
          <w:rFonts w:hint="eastAsia" w:ascii="Cambria" w:hAnsi="Cambria"/>
          <w:b/>
          <w:bCs/>
          <w:kern w:val="0"/>
          <w:sz w:val="28"/>
          <w:szCs w:val="28"/>
        </w:rPr>
        <w:t>转专业</w:t>
      </w:r>
      <w:r>
        <w:rPr>
          <w:rFonts w:ascii="Cambria" w:hAnsi="Cambria"/>
          <w:b/>
          <w:bCs/>
          <w:kern w:val="0"/>
          <w:sz w:val="28"/>
          <w:szCs w:val="28"/>
        </w:rPr>
        <w:t>准入课程明细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58"/>
        <w:gridCol w:w="1456"/>
        <w:gridCol w:w="1020"/>
        <w:gridCol w:w="1232"/>
      </w:tblGrid>
      <w:tr w14:paraId="51FD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shd w:val="clear" w:color="auto" w:fill="auto"/>
            <w:vAlign w:val="center"/>
          </w:tcPr>
          <w:p w14:paraId="439AB140">
            <w:pPr>
              <w:widowControl/>
              <w:spacing w:line="240" w:lineRule="auto"/>
              <w:ind w:firstLine="199" w:firstLineChars="99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EB327">
            <w:pPr>
              <w:widowControl/>
              <w:spacing w:line="240" w:lineRule="auto"/>
              <w:ind w:firstLine="199" w:firstLineChars="99"/>
              <w:rPr>
                <w:rFonts w:ascii="仿宋" w:hAnsi="仿宋" w:eastAsia="仿宋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B9CE9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准入课程名称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F63E6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CE82C72">
            <w:pPr>
              <w:widowControl/>
              <w:ind w:firstLine="199" w:firstLineChars="99"/>
              <w:rPr>
                <w:rFonts w:ascii="仿宋" w:hAnsi="仿宋" w:eastAsia="仿宋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383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vAlign w:val="center"/>
          </w:tcPr>
          <w:p w14:paraId="158ABB53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412AD5"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MATH000812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14F264">
            <w:pPr>
              <w:widowControl/>
              <w:spacing w:line="240" w:lineRule="auto"/>
              <w:ind w:firstLineChars="10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高等数学I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3A4F7">
            <w:pPr>
              <w:widowControl/>
              <w:spacing w:line="240" w:lineRule="auto"/>
              <w:ind w:firstLine="40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 w:val="restart"/>
            <w:vAlign w:val="center"/>
          </w:tcPr>
          <w:p w14:paraId="5BFC923D"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限理工类</w:t>
            </w:r>
          </w:p>
        </w:tc>
      </w:tr>
      <w:tr w14:paraId="5915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vAlign w:val="center"/>
          </w:tcPr>
          <w:p w14:paraId="16292CF1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DD57E"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MATH011512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E42899">
            <w:pPr>
              <w:widowControl/>
              <w:spacing w:line="240" w:lineRule="auto"/>
              <w:ind w:firstLineChars="10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高等数学Ⅱ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67003">
            <w:pPr>
              <w:widowControl/>
              <w:spacing w:line="240" w:lineRule="auto"/>
              <w:ind w:firstLine="40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 w:val="continue"/>
            <w:vAlign w:val="center"/>
          </w:tcPr>
          <w:p w14:paraId="3B341BA6"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01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vAlign w:val="center"/>
          </w:tcPr>
          <w:p w14:paraId="2263D7D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5B9523"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SoFL001511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75579A">
            <w:pPr>
              <w:widowControl/>
              <w:spacing w:line="240" w:lineRule="auto"/>
              <w:ind w:firstLineChars="10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英语I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E7A66">
            <w:pPr>
              <w:widowControl/>
              <w:spacing w:line="240" w:lineRule="auto"/>
              <w:ind w:firstLine="40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continue"/>
            <w:vAlign w:val="center"/>
          </w:tcPr>
          <w:p w14:paraId="3B9A7186"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C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vAlign w:val="center"/>
          </w:tcPr>
          <w:p w14:paraId="0C5C5168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ABAF37"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SoFL000512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6D9FCD">
            <w:pPr>
              <w:widowControl/>
              <w:spacing w:line="240" w:lineRule="auto"/>
              <w:ind w:firstLineChars="10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英语Ⅱ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87EFA">
            <w:pPr>
              <w:widowControl/>
              <w:spacing w:line="240" w:lineRule="auto"/>
              <w:ind w:firstLine="400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continue"/>
            <w:vAlign w:val="center"/>
          </w:tcPr>
          <w:p w14:paraId="164BE7E8"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A268EDE">
      <w:pPr>
        <w:pStyle w:val="5"/>
        <w:numPr>
          <w:ilvl w:val="0"/>
          <w:numId w:val="0"/>
        </w:numPr>
        <w:rPr>
          <w:kern w:val="0"/>
          <w:sz w:val="28"/>
          <w:szCs w:val="28"/>
          <w:highlight w:val="yellow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、转专业咨询方式</w:t>
      </w:r>
    </w:p>
    <w:p w14:paraId="5ADB3901">
      <w:pPr>
        <w:spacing w:before="0" w:after="0" w:line="500" w:lineRule="exact"/>
        <w:ind w:firstLine="48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办公地点：犀浦校区4号教学楼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46</w:t>
      </w:r>
    </w:p>
    <w:p w14:paraId="08D99C0B">
      <w:pPr>
        <w:spacing w:before="0" w:after="0" w:line="500" w:lineRule="exact"/>
        <w:ind w:firstLine="480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学院教务办公室，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咨询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电话：66368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518</w:t>
      </w:r>
    </w:p>
    <w:p w14:paraId="00C41C33">
      <w:pPr>
        <w:spacing w:before="0" w:after="0" w:line="500" w:lineRule="exact"/>
        <w:ind w:firstLine="48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E7A7982">
      <w:pPr>
        <w:spacing w:before="0" w:after="0" w:line="500" w:lineRule="exact"/>
        <w:ind w:firstLine="5880" w:firstLineChars="2450"/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环境科学与工程学院</w:t>
      </w:r>
    </w:p>
    <w:p w14:paraId="2FD845FA">
      <w:pPr>
        <w:spacing w:before="0" w:after="0" w:line="500" w:lineRule="exact"/>
        <w:ind w:firstLine="6000" w:firstLineChars="2500"/>
      </w:pP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日</w:t>
      </w:r>
    </w:p>
    <w:p w14:paraId="17015EBD">
      <w:pPr>
        <w:spacing w:before="0" w:after="0" w:line="460" w:lineRule="exact"/>
        <w:ind w:firstLine="560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DA8D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3F7E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9BF0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57723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B097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4CA71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57CA8"/>
    <w:multiLevelType w:val="singleLevel"/>
    <w:tmpl w:val="DAF57C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F46D7"/>
    <w:multiLevelType w:val="multilevel"/>
    <w:tmpl w:val="55BF46D7"/>
    <w:lvl w:ilvl="0" w:tentative="0">
      <w:start w:val="1"/>
      <w:numFmt w:val="chineseCountingThousand"/>
      <w:pStyle w:val="5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43"/>
    <w:rsid w:val="00005675"/>
    <w:rsid w:val="00005F66"/>
    <w:rsid w:val="00026162"/>
    <w:rsid w:val="00032F49"/>
    <w:rsid w:val="000608D4"/>
    <w:rsid w:val="00063CB7"/>
    <w:rsid w:val="00076505"/>
    <w:rsid w:val="00080816"/>
    <w:rsid w:val="0008362A"/>
    <w:rsid w:val="000A0078"/>
    <w:rsid w:val="000A3974"/>
    <w:rsid w:val="000B17E2"/>
    <w:rsid w:val="000B43DF"/>
    <w:rsid w:val="000D726B"/>
    <w:rsid w:val="000E379D"/>
    <w:rsid w:val="000E42A6"/>
    <w:rsid w:val="000F2295"/>
    <w:rsid w:val="00102C90"/>
    <w:rsid w:val="0010605E"/>
    <w:rsid w:val="00122D23"/>
    <w:rsid w:val="00142FB8"/>
    <w:rsid w:val="00151166"/>
    <w:rsid w:val="001531C4"/>
    <w:rsid w:val="00153DA6"/>
    <w:rsid w:val="00196BD6"/>
    <w:rsid w:val="001B22E0"/>
    <w:rsid w:val="001C1425"/>
    <w:rsid w:val="001F606F"/>
    <w:rsid w:val="00201F47"/>
    <w:rsid w:val="0022003F"/>
    <w:rsid w:val="002369B7"/>
    <w:rsid w:val="002415A5"/>
    <w:rsid w:val="0028535D"/>
    <w:rsid w:val="002962AD"/>
    <w:rsid w:val="002B2FEB"/>
    <w:rsid w:val="002D0055"/>
    <w:rsid w:val="002E49D1"/>
    <w:rsid w:val="002E6009"/>
    <w:rsid w:val="00324FC4"/>
    <w:rsid w:val="00334F41"/>
    <w:rsid w:val="00344548"/>
    <w:rsid w:val="003462AB"/>
    <w:rsid w:val="00350A70"/>
    <w:rsid w:val="00371A8C"/>
    <w:rsid w:val="0039136C"/>
    <w:rsid w:val="003A2F88"/>
    <w:rsid w:val="003A4AF9"/>
    <w:rsid w:val="003B320C"/>
    <w:rsid w:val="003D30C3"/>
    <w:rsid w:val="0041303A"/>
    <w:rsid w:val="00420F77"/>
    <w:rsid w:val="00450F91"/>
    <w:rsid w:val="00455B83"/>
    <w:rsid w:val="00456995"/>
    <w:rsid w:val="004A7B82"/>
    <w:rsid w:val="004B027F"/>
    <w:rsid w:val="004B1B25"/>
    <w:rsid w:val="004C50D9"/>
    <w:rsid w:val="004D4070"/>
    <w:rsid w:val="004D5E57"/>
    <w:rsid w:val="004D7708"/>
    <w:rsid w:val="004D7FAD"/>
    <w:rsid w:val="004E41A1"/>
    <w:rsid w:val="004F0D55"/>
    <w:rsid w:val="005059A4"/>
    <w:rsid w:val="0052506C"/>
    <w:rsid w:val="00545568"/>
    <w:rsid w:val="005508F5"/>
    <w:rsid w:val="00550DD3"/>
    <w:rsid w:val="00560AAB"/>
    <w:rsid w:val="00565E41"/>
    <w:rsid w:val="00580BA5"/>
    <w:rsid w:val="00590351"/>
    <w:rsid w:val="0059205E"/>
    <w:rsid w:val="00597F1A"/>
    <w:rsid w:val="005B3F37"/>
    <w:rsid w:val="005D448B"/>
    <w:rsid w:val="005E7C46"/>
    <w:rsid w:val="006004DA"/>
    <w:rsid w:val="0060736A"/>
    <w:rsid w:val="0065254D"/>
    <w:rsid w:val="00667BF9"/>
    <w:rsid w:val="006725B5"/>
    <w:rsid w:val="0069139E"/>
    <w:rsid w:val="006D5FE3"/>
    <w:rsid w:val="00703870"/>
    <w:rsid w:val="00706B93"/>
    <w:rsid w:val="0071268E"/>
    <w:rsid w:val="00776A49"/>
    <w:rsid w:val="007B5AE2"/>
    <w:rsid w:val="007B7511"/>
    <w:rsid w:val="0084788A"/>
    <w:rsid w:val="00880F58"/>
    <w:rsid w:val="0089048A"/>
    <w:rsid w:val="00892A05"/>
    <w:rsid w:val="008E4C6E"/>
    <w:rsid w:val="008E6043"/>
    <w:rsid w:val="00900842"/>
    <w:rsid w:val="00950AEB"/>
    <w:rsid w:val="00951519"/>
    <w:rsid w:val="009522A5"/>
    <w:rsid w:val="00965EBC"/>
    <w:rsid w:val="00980D13"/>
    <w:rsid w:val="009B649B"/>
    <w:rsid w:val="009C57BA"/>
    <w:rsid w:val="009D1789"/>
    <w:rsid w:val="009E5160"/>
    <w:rsid w:val="009F44A6"/>
    <w:rsid w:val="00A12EB0"/>
    <w:rsid w:val="00A25B7C"/>
    <w:rsid w:val="00A76CD4"/>
    <w:rsid w:val="00A82B9E"/>
    <w:rsid w:val="00A9646C"/>
    <w:rsid w:val="00AA4031"/>
    <w:rsid w:val="00AD3B8C"/>
    <w:rsid w:val="00AE0444"/>
    <w:rsid w:val="00AE1744"/>
    <w:rsid w:val="00B02A58"/>
    <w:rsid w:val="00B06FF2"/>
    <w:rsid w:val="00B074DD"/>
    <w:rsid w:val="00B1115E"/>
    <w:rsid w:val="00B25548"/>
    <w:rsid w:val="00B262E7"/>
    <w:rsid w:val="00B26857"/>
    <w:rsid w:val="00B41571"/>
    <w:rsid w:val="00B43253"/>
    <w:rsid w:val="00B435BB"/>
    <w:rsid w:val="00B43EDF"/>
    <w:rsid w:val="00B51B2A"/>
    <w:rsid w:val="00B57EF6"/>
    <w:rsid w:val="00B8162E"/>
    <w:rsid w:val="00B906F8"/>
    <w:rsid w:val="00B95D1B"/>
    <w:rsid w:val="00BD454B"/>
    <w:rsid w:val="00BE3584"/>
    <w:rsid w:val="00BF7559"/>
    <w:rsid w:val="00C47A42"/>
    <w:rsid w:val="00C74535"/>
    <w:rsid w:val="00C82A0B"/>
    <w:rsid w:val="00CD27F3"/>
    <w:rsid w:val="00CF5AE5"/>
    <w:rsid w:val="00D06C5E"/>
    <w:rsid w:val="00D12C16"/>
    <w:rsid w:val="00D21B4E"/>
    <w:rsid w:val="00D22CB6"/>
    <w:rsid w:val="00D255B9"/>
    <w:rsid w:val="00D7378C"/>
    <w:rsid w:val="00DA09C6"/>
    <w:rsid w:val="00DC205E"/>
    <w:rsid w:val="00DC3E0A"/>
    <w:rsid w:val="00DC626C"/>
    <w:rsid w:val="00DF285F"/>
    <w:rsid w:val="00E03943"/>
    <w:rsid w:val="00E10EE7"/>
    <w:rsid w:val="00E140C8"/>
    <w:rsid w:val="00E364F0"/>
    <w:rsid w:val="00E4344A"/>
    <w:rsid w:val="00E51979"/>
    <w:rsid w:val="00E56FBF"/>
    <w:rsid w:val="00E70565"/>
    <w:rsid w:val="00EC524D"/>
    <w:rsid w:val="00ED4442"/>
    <w:rsid w:val="00EE21F2"/>
    <w:rsid w:val="00EE3B4F"/>
    <w:rsid w:val="00F05255"/>
    <w:rsid w:val="00F2540C"/>
    <w:rsid w:val="00F65907"/>
    <w:rsid w:val="00F94DA3"/>
    <w:rsid w:val="00FA6466"/>
    <w:rsid w:val="00FB3F26"/>
    <w:rsid w:val="00FD33F1"/>
    <w:rsid w:val="00FD662D"/>
    <w:rsid w:val="00FE2BA6"/>
    <w:rsid w:val="00FE7D58"/>
    <w:rsid w:val="00FF2A78"/>
    <w:rsid w:val="00FF5CC7"/>
    <w:rsid w:val="03E414D3"/>
    <w:rsid w:val="30135A43"/>
    <w:rsid w:val="33E2575F"/>
    <w:rsid w:val="4E8D576B"/>
    <w:rsid w:val="51530E97"/>
    <w:rsid w:val="56CC00BF"/>
    <w:rsid w:val="578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40" w:line="360" w:lineRule="auto"/>
      <w:ind w:firstLine="20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11"/>
    <w:pPr>
      <w:numPr>
        <w:ilvl w:val="0"/>
        <w:numId w:val="1"/>
      </w:numPr>
      <w:spacing w:line="312" w:lineRule="auto"/>
      <w:ind w:firstLine="0" w:firstLineChars="0"/>
      <w:outlineLvl w:val="1"/>
    </w:pPr>
    <w:rPr>
      <w:rFonts w:ascii="Cambria" w:hAnsi="Cambria"/>
      <w:b/>
      <w:bCs/>
      <w:kern w:val="28"/>
      <w:sz w:val="30"/>
      <w:szCs w:val="3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0">
    <w:name w:val="副标题 字符"/>
    <w:basedOn w:val="8"/>
    <w:link w:val="5"/>
    <w:qFormat/>
    <w:uiPriority w:val="11"/>
    <w:rPr>
      <w:rFonts w:ascii="Cambria" w:hAnsi="Cambria" w:eastAsia="宋体" w:cs="Times New Roman"/>
      <w:b/>
      <w:bCs/>
      <w:kern w:val="28"/>
      <w:sz w:val="30"/>
      <w:szCs w:val="32"/>
    </w:rPr>
  </w:style>
  <w:style w:type="character" w:customStyle="1" w:styleId="11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/>
    </w:pPr>
  </w:style>
  <w:style w:type="paragraph" w:customStyle="1" w:styleId="14">
    <w:name w:val="表格的段落字体"/>
    <w:basedOn w:val="1"/>
    <w:link w:val="15"/>
    <w:autoRedefine/>
    <w:qFormat/>
    <w:uiPriority w:val="99"/>
    <w:pPr>
      <w:adjustRightInd w:val="0"/>
      <w:snapToGrid w:val="0"/>
      <w:spacing w:before="0" w:after="0" w:line="460" w:lineRule="exact"/>
      <w:ind w:firstLine="0" w:firstLineChars="0"/>
      <w:jc w:val="center"/>
      <w:textAlignment w:val="center"/>
    </w:pPr>
    <w:rPr>
      <w:rFonts w:ascii="Times New Roman" w:hAnsi="Times New Roman" w:eastAsia="楷体"/>
      <w:kern w:val="0"/>
      <w:sz w:val="18"/>
      <w:szCs w:val="18"/>
    </w:rPr>
  </w:style>
  <w:style w:type="character" w:customStyle="1" w:styleId="15">
    <w:name w:val="表格的段落字体 Char"/>
    <w:basedOn w:val="8"/>
    <w:link w:val="14"/>
    <w:qFormat/>
    <w:uiPriority w:val="99"/>
    <w:rPr>
      <w:rFonts w:ascii="Times New Roman" w:hAnsi="Times New Roman" w:eastAsia="楷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750</Words>
  <Characters>819</Characters>
  <Lines>21</Lines>
  <Paragraphs>5</Paragraphs>
  <TotalTime>2</TotalTime>
  <ScaleCrop>false</ScaleCrop>
  <LinksUpToDate>false</LinksUpToDate>
  <CharactersWithSpaces>834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2023-11-24T08:46:00Z</dcterms:created>
  <dc:creator>陈洪章</dc:creator>
  <cp:lastModifiedBy>Ivy</cp:lastModifiedBy>
  <cp:lastPrinted>2023-12-14T06:41:00Z</cp:lastPrinted>
  <dcterms:modified xsi:type="dcterms:W3CDTF">2024-11-21T08:11:44Z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E9735755A2F64BACAE8B5F676CD7ED7E_13</vt:lpwstr>
  </property>
</Properties>
</file>