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10F2" w14:textId="77777777" w:rsidR="003C69BD" w:rsidRDefault="00C20DA2">
      <w:pPr>
        <w:pStyle w:val="1"/>
        <w:snapToGrid w:val="0"/>
        <w:spacing w:before="0" w:after="0" w:line="240" w:lineRule="auto"/>
        <w:ind w:firstLineChars="0" w:firstLine="0"/>
        <w:jc w:val="center"/>
        <w:rPr>
          <w:rFonts w:ascii="方正小标宋_GBK" w:eastAsia="方正小标宋_GBK" w:hAnsi="方正小标宋_GBK" w:cs="方正小标宋_GBK"/>
          <w:b w:val="0"/>
          <w:bCs w:val="0"/>
          <w:sz w:val="44"/>
        </w:rPr>
      </w:pPr>
      <w:bookmarkStart w:id="0" w:name="_Toc322717833"/>
      <w:r>
        <w:rPr>
          <w:rFonts w:ascii="方正小标宋_GBK" w:eastAsia="方正小标宋_GBK" w:hAnsi="方正小标宋_GBK" w:cs="方正小标宋_GBK" w:hint="eastAsia"/>
          <w:b w:val="0"/>
          <w:bCs w:val="0"/>
          <w:sz w:val="44"/>
        </w:rPr>
        <w:t>西南交通大学建筑学院</w:t>
      </w:r>
    </w:p>
    <w:p w14:paraId="38B11039" w14:textId="77777777" w:rsidR="003C69BD" w:rsidRDefault="00C20DA2">
      <w:pPr>
        <w:pStyle w:val="1"/>
        <w:snapToGrid w:val="0"/>
        <w:spacing w:before="0" w:after="0" w:line="240" w:lineRule="auto"/>
        <w:ind w:firstLineChars="0" w:firstLine="0"/>
        <w:jc w:val="center"/>
        <w:rPr>
          <w:rFonts w:ascii="方正小标宋_GBK" w:eastAsia="方正小标宋_GBK" w:hAnsi="方正小标宋_GBK" w:cs="方正小标宋_GBK"/>
          <w:b w:val="0"/>
          <w:bCs w:val="0"/>
          <w:sz w:val="44"/>
        </w:rPr>
      </w:pPr>
      <w:r>
        <w:rPr>
          <w:rFonts w:ascii="方正小标宋_GBK" w:eastAsia="方正小标宋_GBK" w:hAnsi="方正小标宋_GBK" w:cs="方正小标宋_GBK" w:hint="eastAsia"/>
          <w:b w:val="0"/>
          <w:bCs w:val="0"/>
          <w:sz w:val="44"/>
        </w:rPr>
        <w:t>2024</w:t>
      </w:r>
      <w:r>
        <w:rPr>
          <w:rFonts w:ascii="方正小标宋_GBK" w:eastAsia="方正小标宋_GBK" w:hAnsi="方正小标宋_GBK" w:cs="方正小标宋_GBK" w:hint="eastAsia"/>
          <w:b w:val="0"/>
          <w:bCs w:val="0"/>
          <w:sz w:val="44"/>
        </w:rPr>
        <w:t>年本科生转专业</w:t>
      </w:r>
      <w:bookmarkEnd w:id="0"/>
      <w:r>
        <w:rPr>
          <w:rFonts w:ascii="方正小标宋_GBK" w:eastAsia="方正小标宋_GBK" w:hAnsi="方正小标宋_GBK" w:cs="方正小标宋_GBK" w:hint="eastAsia"/>
          <w:b w:val="0"/>
          <w:bCs w:val="0"/>
          <w:sz w:val="44"/>
        </w:rPr>
        <w:t>实施细则</w:t>
      </w:r>
    </w:p>
    <w:p w14:paraId="7BC81B4B" w14:textId="77777777" w:rsidR="003C69BD" w:rsidRDefault="003C69BD">
      <w:pPr>
        <w:spacing w:after="0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14:paraId="46CBFC1D" w14:textId="77777777" w:rsidR="003C69BD" w:rsidRDefault="003C69BD">
      <w:pPr>
        <w:spacing w:after="0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14:paraId="1A93C5B8" w14:textId="77777777" w:rsidR="003C69BD" w:rsidRDefault="00C20DA2">
      <w:pPr>
        <w:spacing w:before="0" w:after="0"/>
        <w:ind w:firstLine="640"/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根据教育部《普通高等学校学生管理规定》《西南交通大学本科生学籍管理规定》《西南交通大学本科生转专业管理办法》（西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交校教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〔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126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号）等文件，为进一步规范本科生转专业管理工作，便于学生合理安排学习计划，结合学院本科教学运行实际情况，特制定修订本实施细则。</w:t>
      </w:r>
    </w:p>
    <w:p w14:paraId="3214EDE0" w14:textId="77777777" w:rsidR="003C69BD" w:rsidRDefault="00C20DA2">
      <w:pPr>
        <w:spacing w:before="0" w:after="0"/>
        <w:ind w:firstLineChars="150" w:firstLine="482"/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第一条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建筑学院成立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年本科生转专业工作领导小组。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小组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成员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如下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：</w:t>
      </w:r>
    </w:p>
    <w:p w14:paraId="67F66F88" w14:textId="77777777" w:rsidR="003C69BD" w:rsidRDefault="00C20DA2">
      <w:pPr>
        <w:spacing w:before="0" w:after="0"/>
        <w:ind w:leftChars="200" w:left="480" w:firstLineChars="0" w:firstLine="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长：沈中伟、胡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伟</w:t>
      </w:r>
    </w:p>
    <w:p w14:paraId="7421A758" w14:textId="77777777" w:rsidR="003C69BD" w:rsidRDefault="00C20DA2">
      <w:pPr>
        <w:spacing w:before="0" w:after="0"/>
        <w:ind w:leftChars="200" w:left="2080" w:hangingChars="500" w:hanging="160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员：杨青娟、刘一杰、刘</w:t>
      </w:r>
      <w:r>
        <w:rPr>
          <w:rFonts w:ascii="仿宋_GB2312" w:eastAsia="仿宋_GB2312" w:hAnsi="仿宋_GB2312" w:cs="仿宋_GB2312"/>
          <w:sz w:val="32"/>
          <w:szCs w:val="32"/>
        </w:rPr>
        <w:t>春尧、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张樱子</w:t>
      </w:r>
      <w:proofErr w:type="gramEnd"/>
    </w:p>
    <w:p w14:paraId="4A1DCD3C" w14:textId="77777777" w:rsidR="003C69BD" w:rsidRDefault="00C20DA2">
      <w:pPr>
        <w:spacing w:before="0" w:after="0"/>
        <w:ind w:leftChars="865" w:left="2076" w:firstLineChars="100" w:firstLine="3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毕凌岚、傅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、舒兴川、刘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野</w:t>
      </w:r>
    </w:p>
    <w:p w14:paraId="745750C8" w14:textId="77777777" w:rsidR="003C69BD" w:rsidRDefault="00C20DA2">
      <w:pPr>
        <w:spacing w:before="0" w:after="0"/>
        <w:ind w:leftChars="200" w:left="480" w:firstLineChars="0" w:firstLine="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分专业秘书：奉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天</w:t>
      </w:r>
    </w:p>
    <w:p w14:paraId="54C30EA1" w14:textId="77777777" w:rsidR="003C69BD" w:rsidRDefault="00C20DA2">
      <w:pPr>
        <w:spacing w:before="0" w:after="0"/>
        <w:ind w:leftChars="200" w:left="480" w:firstLineChars="0" w:firstLine="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转专业秘书：伍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雁</w:t>
      </w:r>
    </w:p>
    <w:p w14:paraId="5A1507A2" w14:textId="77777777" w:rsidR="003C69BD" w:rsidRDefault="00C20DA2">
      <w:pPr>
        <w:spacing w:before="0" w:after="0"/>
        <w:ind w:firstLineChars="150" w:firstLine="482"/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第二条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学院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大类分专业实施细则</w:t>
      </w:r>
    </w:p>
    <w:p w14:paraId="73D2C730" w14:textId="77777777" w:rsidR="003C69BD" w:rsidRDefault="00C20DA2">
      <w:pPr>
        <w:spacing w:before="0" w:after="0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）建筑学院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sz w:val="32"/>
          <w:szCs w:val="32"/>
        </w:rPr>
        <w:t>级本科生大类分专业原则上尊重学生意愿、结合专业建设的实际需求、实际办学条件和社会发展的客观需要确定各专业分专业规模，每个学生填报大类下的专业志愿。</w:t>
      </w:r>
    </w:p>
    <w:p w14:paraId="78306782" w14:textId="77777777" w:rsidR="003C69BD" w:rsidRDefault="00C20DA2">
      <w:pPr>
        <w:spacing w:before="0" w:after="0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）建筑类专业（大类招生）分流方向为城乡规划专业、风景园林专业，上述两专业接收规模根据当年具体情况计算（详见表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14:paraId="73FFD5CB" w14:textId="77777777" w:rsidR="003C69BD" w:rsidRDefault="00C20DA2">
      <w:pPr>
        <w:spacing w:before="0" w:after="0"/>
        <w:ind w:firstLineChars="0" w:firstLine="0"/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表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2024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年城乡规划专业、风景园林专业接收规模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</w:tblGrid>
      <w:tr w:rsidR="003C69BD" w14:paraId="50CDA6AE" w14:textId="77777777">
        <w:trPr>
          <w:jc w:val="center"/>
        </w:trPr>
        <w:tc>
          <w:tcPr>
            <w:tcW w:w="2074" w:type="dxa"/>
          </w:tcPr>
          <w:p w14:paraId="38B9B86B" w14:textId="77777777" w:rsidR="003C69BD" w:rsidRDefault="00C20DA2">
            <w:pPr>
              <w:spacing w:before="0" w:after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分流总人数</w:t>
            </w:r>
          </w:p>
        </w:tc>
        <w:tc>
          <w:tcPr>
            <w:tcW w:w="2074" w:type="dxa"/>
          </w:tcPr>
          <w:p w14:paraId="47E4BB76" w14:textId="77777777" w:rsidR="003C69BD" w:rsidRDefault="00C20DA2">
            <w:pPr>
              <w:spacing w:before="0" w:after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城乡规划</w:t>
            </w:r>
          </w:p>
        </w:tc>
        <w:tc>
          <w:tcPr>
            <w:tcW w:w="2074" w:type="dxa"/>
          </w:tcPr>
          <w:p w14:paraId="2CF8687F" w14:textId="77777777" w:rsidR="003C69BD" w:rsidRDefault="00C20DA2">
            <w:pPr>
              <w:spacing w:before="0" w:after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风景园林</w:t>
            </w:r>
          </w:p>
        </w:tc>
      </w:tr>
      <w:tr w:rsidR="003C69BD" w14:paraId="603D856F" w14:textId="77777777">
        <w:trPr>
          <w:jc w:val="center"/>
        </w:trPr>
        <w:tc>
          <w:tcPr>
            <w:tcW w:w="2074" w:type="dxa"/>
          </w:tcPr>
          <w:p w14:paraId="7C80332E" w14:textId="77777777" w:rsidR="003C69BD" w:rsidRDefault="00C20DA2">
            <w:pPr>
              <w:spacing w:before="0" w:after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88</w:t>
            </w:r>
          </w:p>
        </w:tc>
        <w:tc>
          <w:tcPr>
            <w:tcW w:w="2074" w:type="dxa"/>
          </w:tcPr>
          <w:p w14:paraId="5D3860F9" w14:textId="77777777" w:rsidR="003C69BD" w:rsidRDefault="00C20DA2">
            <w:pPr>
              <w:spacing w:before="0" w:after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44</w:t>
            </w:r>
          </w:p>
        </w:tc>
        <w:tc>
          <w:tcPr>
            <w:tcW w:w="2074" w:type="dxa"/>
          </w:tcPr>
          <w:p w14:paraId="56ED14A3" w14:textId="77777777" w:rsidR="003C69BD" w:rsidRDefault="00C20DA2">
            <w:pPr>
              <w:spacing w:before="0" w:after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44</w:t>
            </w:r>
          </w:p>
        </w:tc>
      </w:tr>
    </w:tbl>
    <w:p w14:paraId="3334D375" w14:textId="77777777" w:rsidR="003C69BD" w:rsidRDefault="00C20DA2">
      <w:pPr>
        <w:spacing w:before="0" w:after="0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建筑类专业（大类招生）分流原则参考第一学期全部必修课程成绩（含专业基础课程权重）等确定学生专业选择的优先序列。专业选择以各专业规模上限为控制标准，学生第一志愿专业达到上限则按第二志愿进行专业分配。具体专业选择的优先序列如下：</w:t>
      </w:r>
    </w:p>
    <w:p w14:paraId="0CA10B12" w14:textId="77777777" w:rsidR="003C69BD" w:rsidRDefault="00C20DA2">
      <w:pPr>
        <w:spacing w:before="0" w:after="0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教务处公示</w:t>
      </w:r>
      <w:r>
        <w:rPr>
          <w:rFonts w:ascii="仿宋_GB2312" w:eastAsia="仿宋_GB2312" w:hAnsi="仿宋_GB2312" w:cs="仿宋_GB2312" w:hint="eastAsia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年度转入建筑学院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级城乡规划、风景园林专业学生，按公示结果进行专业分配；</w:t>
      </w:r>
    </w:p>
    <w:p w14:paraId="193263AB" w14:textId="77777777" w:rsidR="003C69BD" w:rsidRDefault="00C20DA2">
      <w:pPr>
        <w:spacing w:before="0" w:after="0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专业选择排序按照第一学期全部必修课程成绩（其中建筑设计基础Ⅰ、</w:t>
      </w:r>
      <w:r>
        <w:rPr>
          <w:rFonts w:eastAsia="仿宋_GB2312" w:cs="Calibri" w:hint="eastAsia"/>
          <w:sz w:val="32"/>
          <w:szCs w:val="32"/>
        </w:rPr>
        <w:t>微积分初步</w:t>
      </w:r>
      <w:r>
        <w:rPr>
          <w:rFonts w:ascii="仿宋_GB2312" w:eastAsia="仿宋_GB2312" w:hAnsi="仿宋_GB2312" w:cs="仿宋_GB2312" w:hint="eastAsia"/>
          <w:sz w:val="32"/>
          <w:szCs w:val="32"/>
        </w:rPr>
        <w:t>、美术</w:t>
      </w:r>
      <w:r>
        <w:rPr>
          <w:rFonts w:ascii="仿宋_GB2312" w:eastAsia="仿宋_GB2312" w:hAnsi="仿宋_GB2312" w:cs="仿宋_GB2312" w:hint="eastAsia"/>
          <w:sz w:val="32"/>
          <w:szCs w:val="32"/>
        </w:rPr>
        <w:t>I</w:t>
      </w:r>
      <w:r>
        <w:rPr>
          <w:rFonts w:ascii="仿宋_GB2312" w:eastAsia="仿宋_GB2312" w:hAnsi="仿宋_GB2312" w:cs="仿宋_GB2312" w:hint="eastAsia"/>
          <w:sz w:val="32"/>
          <w:szCs w:val="32"/>
        </w:rPr>
        <w:t>三门专业基础课程包含权重）排序的先后顺序选择；</w:t>
      </w:r>
    </w:p>
    <w:p w14:paraId="3D265E74" w14:textId="77777777" w:rsidR="003C69BD" w:rsidRDefault="00C20DA2">
      <w:pPr>
        <w:spacing w:before="0" w:after="0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成绩相同的学生，则辅助参考第一学期专业基础</w:t>
      </w:r>
      <w:r>
        <w:rPr>
          <w:rFonts w:ascii="仿宋_GB2312" w:eastAsia="仿宋_GB2312" w:hAnsi="仿宋_GB2312" w:cs="仿宋_GB2312" w:hint="eastAsia"/>
          <w:sz w:val="32"/>
          <w:szCs w:val="32"/>
        </w:rPr>
        <w:t>课程：建筑设计基础Ⅰ、微积分初步、美术</w:t>
      </w:r>
      <w:r>
        <w:rPr>
          <w:rFonts w:ascii="仿宋_GB2312" w:eastAsia="仿宋_GB2312" w:hAnsi="仿宋_GB2312" w:cs="仿宋_GB2312" w:hint="eastAsia"/>
          <w:sz w:val="32"/>
          <w:szCs w:val="32"/>
        </w:rPr>
        <w:t>I</w:t>
      </w:r>
      <w:r>
        <w:rPr>
          <w:rFonts w:ascii="仿宋_GB2312" w:eastAsia="仿宋_GB2312" w:hAnsi="仿宋_GB2312" w:cs="仿宋_GB2312" w:hint="eastAsia"/>
          <w:sz w:val="32"/>
          <w:szCs w:val="32"/>
        </w:rPr>
        <w:t>的三门课程的总成绩，总成绩好者优先。</w:t>
      </w:r>
    </w:p>
    <w:p w14:paraId="04025EFD" w14:textId="77777777" w:rsidR="003C69BD" w:rsidRDefault="00C20DA2">
      <w:pPr>
        <w:spacing w:before="0" w:after="0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绘画专业分流为绘画方向、公共艺术方向（非专业），上述两方向接收规模根据当年具体情况计算得出（详见表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14:paraId="6A02B107" w14:textId="77777777" w:rsidR="003C69BD" w:rsidRDefault="00C20DA2">
      <w:pPr>
        <w:spacing w:before="0" w:after="0"/>
        <w:ind w:firstLineChars="0" w:firstLine="0"/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lastRenderedPageBreak/>
        <w:t>表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2024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年绘画方向、公共艺术方向（非专业）接收规模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073"/>
        <w:gridCol w:w="2074"/>
        <w:gridCol w:w="2343"/>
      </w:tblGrid>
      <w:tr w:rsidR="003C69BD" w14:paraId="57248A1E" w14:textId="77777777">
        <w:trPr>
          <w:jc w:val="center"/>
        </w:trPr>
        <w:tc>
          <w:tcPr>
            <w:tcW w:w="2073" w:type="dxa"/>
          </w:tcPr>
          <w:p w14:paraId="044E3E53" w14:textId="77777777" w:rsidR="003C69BD" w:rsidRDefault="00C20DA2">
            <w:pPr>
              <w:spacing w:before="0" w:after="0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分流总人数</w:t>
            </w:r>
          </w:p>
        </w:tc>
        <w:tc>
          <w:tcPr>
            <w:tcW w:w="2074" w:type="dxa"/>
          </w:tcPr>
          <w:p w14:paraId="48B9B564" w14:textId="77777777" w:rsidR="003C69BD" w:rsidRDefault="00C20DA2">
            <w:pPr>
              <w:spacing w:before="0" w:after="0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绘画方向</w:t>
            </w:r>
          </w:p>
        </w:tc>
        <w:tc>
          <w:tcPr>
            <w:tcW w:w="2343" w:type="dxa"/>
          </w:tcPr>
          <w:p w14:paraId="1770A2DC" w14:textId="77777777" w:rsidR="003C69BD" w:rsidRDefault="00C20DA2">
            <w:pPr>
              <w:spacing w:before="0" w:after="0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公共艺术方向</w:t>
            </w:r>
          </w:p>
        </w:tc>
      </w:tr>
      <w:tr w:rsidR="003C69BD" w14:paraId="08264139" w14:textId="77777777">
        <w:trPr>
          <w:jc w:val="center"/>
        </w:trPr>
        <w:tc>
          <w:tcPr>
            <w:tcW w:w="2073" w:type="dxa"/>
          </w:tcPr>
          <w:p w14:paraId="2FD38395" w14:textId="77777777" w:rsidR="003C69BD" w:rsidRDefault="00C20DA2">
            <w:pPr>
              <w:spacing w:before="0" w:after="0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28</w:t>
            </w:r>
          </w:p>
        </w:tc>
        <w:tc>
          <w:tcPr>
            <w:tcW w:w="2074" w:type="dxa"/>
          </w:tcPr>
          <w:p w14:paraId="606BA712" w14:textId="77777777" w:rsidR="003C69BD" w:rsidRDefault="00C20DA2">
            <w:pPr>
              <w:spacing w:before="0" w:after="0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14</w:t>
            </w:r>
          </w:p>
        </w:tc>
        <w:tc>
          <w:tcPr>
            <w:tcW w:w="2343" w:type="dxa"/>
          </w:tcPr>
          <w:p w14:paraId="1CF5435E" w14:textId="77777777" w:rsidR="003C69BD" w:rsidRDefault="00C20DA2">
            <w:pPr>
              <w:spacing w:before="0" w:after="0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14</w:t>
            </w:r>
          </w:p>
        </w:tc>
      </w:tr>
    </w:tbl>
    <w:p w14:paraId="3EA0D38A" w14:textId="77777777" w:rsidR="003C69BD" w:rsidRDefault="00C20DA2">
      <w:pPr>
        <w:spacing w:before="0" w:after="0"/>
        <w:ind w:firstLine="640"/>
        <w:jc w:val="both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）绘画专业分流原则上按照学生志愿分配；在学生志愿不能够满足各方向分配的具体情况时，美术系组织该年级专业志愿申请答辩，由相关教师组成专家委员会，以民主投票方式决定学生的专业分配。</w:t>
      </w:r>
    </w:p>
    <w:p w14:paraId="3AE038F0" w14:textId="77777777" w:rsidR="003C69BD" w:rsidRDefault="00C20DA2">
      <w:pPr>
        <w:spacing w:before="0" w:after="0"/>
        <w:ind w:firstLine="643"/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第三条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转专业实施细则</w:t>
      </w:r>
    </w:p>
    <w:p w14:paraId="46F526EE" w14:textId="77777777" w:rsidR="003C69BD" w:rsidRDefault="00C20DA2">
      <w:pPr>
        <w:spacing w:before="0" w:after="0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）建筑学院每年按照学校转专业要求及时间节点开展，学生申请转专业须符合</w:t>
      </w:r>
      <w:r>
        <w:rPr>
          <w:rFonts w:ascii="仿宋_GB2312" w:eastAsia="仿宋_GB2312" w:hAnsi="仿宋_GB2312" w:cs="仿宋_GB2312" w:hint="eastAsia"/>
          <w:sz w:val="32"/>
          <w:szCs w:val="32"/>
        </w:rPr>
        <w:t>以下</w:t>
      </w:r>
      <w:r>
        <w:rPr>
          <w:rFonts w:ascii="仿宋_GB2312" w:eastAsia="仿宋_GB2312" w:hAnsi="仿宋_GB2312" w:cs="仿宋_GB2312" w:hint="eastAsia"/>
          <w:sz w:val="32"/>
          <w:szCs w:val="32"/>
        </w:rPr>
        <w:t>条件：</w:t>
      </w:r>
    </w:p>
    <w:p w14:paraId="45E346D6" w14:textId="77777777" w:rsidR="003C69BD" w:rsidRDefault="00C20DA2">
      <w:pPr>
        <w:spacing w:before="0" w:after="0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申请转入的学生须完全符合学校现行转专业相关规定和要求，且本次转专业为本科期间首次申请；</w:t>
      </w:r>
    </w:p>
    <w:p w14:paraId="3B21596F" w14:textId="77777777" w:rsidR="003C69BD" w:rsidRDefault="00C20DA2">
      <w:pPr>
        <w:spacing w:before="0" w:after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拟转专业学生在原专业学习学业良好，身心健康；</w:t>
      </w:r>
    </w:p>
    <w:p w14:paraId="0970BB10" w14:textId="77777777" w:rsidR="003C69BD" w:rsidRDefault="00C20DA2">
      <w:pPr>
        <w:spacing w:before="0" w:after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拟转专业学生具有较好的拟转入专业培养潜质，并能提供相关材料证明个人潜质。</w:t>
      </w:r>
    </w:p>
    <w:p w14:paraId="44C51015" w14:textId="77777777" w:rsidR="003C69BD" w:rsidRDefault="00C20DA2">
      <w:pPr>
        <w:spacing w:before="0" w:after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）建筑类专业转专业说明：</w:t>
      </w:r>
    </w:p>
    <w:p w14:paraId="5706C31B" w14:textId="77777777" w:rsidR="003C69BD" w:rsidRDefault="00C20DA2">
      <w:pPr>
        <w:spacing w:before="0" w:after="0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根据专业发展和人才教育的新趋势，建筑学、城乡规划、风景园林均面向全校同一招生类别的专业接收转专业申请。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外院系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一年级（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级）学生转入后将平级编入普通班学习，不需要降级；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外院系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二年级（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级）学生转专业申请者应具有相应的专业基础，转入后降一级编入普通班学习。院内接受一、二年级学生的转专业申请，转入后不需要降级。</w:t>
      </w:r>
    </w:p>
    <w:p w14:paraId="3977B59B" w14:textId="77777777" w:rsidR="003C69BD" w:rsidRDefault="00C20DA2">
      <w:pPr>
        <w:spacing w:before="0" w:after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绘画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专业转专业说明</w:t>
      </w:r>
    </w:p>
    <w:p w14:paraId="407ECA22" w14:textId="77777777" w:rsidR="003C69BD" w:rsidRDefault="00C20DA2">
      <w:pPr>
        <w:spacing w:before="0" w:after="0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绘画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专业属于艺术类学科，根据《西南交通大学本科生转专业管理</w:t>
      </w:r>
      <w:r>
        <w:rPr>
          <w:rFonts w:ascii="仿宋_GB2312" w:eastAsia="仿宋_GB2312" w:hAnsi="仿宋_GB2312" w:cs="仿宋_GB2312" w:hint="eastAsia"/>
          <w:sz w:val="32"/>
          <w:szCs w:val="32"/>
        </w:rPr>
        <w:t>办法》规定：“普通类专业学生不得申请转入艺术类学习；艺术类专业学生不得申请转入普通类学习。”因此，建筑学院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绘画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专业只接受同类型学生转专业申请。</w:t>
      </w:r>
    </w:p>
    <w:p w14:paraId="5B1D577C" w14:textId="77777777" w:rsidR="003C69BD" w:rsidRDefault="00C20DA2">
      <w:pPr>
        <w:spacing w:before="0" w:after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）转专业计划录取名额</w:t>
      </w:r>
    </w:p>
    <w:p w14:paraId="0FB227C9" w14:textId="77777777" w:rsidR="003C69BD" w:rsidRDefault="00C20DA2">
      <w:pPr>
        <w:spacing w:before="0" w:after="0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为适应未来社会对高素质人才的需求，促进跨专业人才培养，按照学校规定和教学容量，根据专业类别总体设置</w:t>
      </w:r>
      <w:r>
        <w:rPr>
          <w:rFonts w:ascii="仿宋_GB2312" w:eastAsia="仿宋_GB2312" w:hAnsi="仿宋_GB2312" w:cs="仿宋_GB2312" w:hint="eastAsia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年度转专业录取名</w:t>
      </w:r>
      <w:r>
        <w:rPr>
          <w:rFonts w:ascii="仿宋_GB2312" w:eastAsia="仿宋_GB2312" w:hAnsi="仿宋_GB2312" w:cs="仿宋_GB2312"/>
          <w:sz w:val="32"/>
          <w:szCs w:val="32"/>
        </w:rPr>
        <w:t>额：</w:t>
      </w:r>
    </w:p>
    <w:p w14:paraId="4906F17B" w14:textId="79F9DC70" w:rsidR="003C69BD" w:rsidRDefault="00C20DA2">
      <w:pPr>
        <w:spacing w:before="0" w:after="0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级不</w:t>
      </w:r>
      <w:r>
        <w:rPr>
          <w:rFonts w:ascii="仿宋_GB2312" w:eastAsia="仿宋_GB2312" w:hAnsi="仿宋_GB2312" w:cs="仿宋_GB2312"/>
          <w:sz w:val="32"/>
          <w:szCs w:val="32"/>
        </w:rPr>
        <w:t>超过</w:t>
      </w:r>
      <w:r>
        <w:rPr>
          <w:rFonts w:ascii="仿宋_GB2312" w:eastAsia="仿宋_GB2312" w:hAnsi="仿宋_GB2312" w:cs="仿宋_GB2312"/>
          <w:sz w:val="32"/>
          <w:szCs w:val="32"/>
        </w:rPr>
        <w:t>19</w:t>
      </w:r>
      <w:r>
        <w:rPr>
          <w:rFonts w:ascii="仿宋_GB2312" w:eastAsia="仿宋_GB2312" w:hAnsi="仿宋_GB2312" w:cs="仿宋_GB2312" w:hint="eastAsia"/>
          <w:sz w:val="32"/>
          <w:szCs w:val="32"/>
        </w:rPr>
        <w:t>人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级</w:t>
      </w:r>
      <w:r>
        <w:rPr>
          <w:rFonts w:ascii="仿宋_GB2312" w:eastAsia="仿宋_GB2312" w:hAnsi="仿宋_GB2312" w:cs="仿宋_GB2312"/>
          <w:sz w:val="32"/>
          <w:szCs w:val="32"/>
        </w:rPr>
        <w:t>不超过</w:t>
      </w:r>
      <w:r>
        <w:rPr>
          <w:rFonts w:ascii="仿宋_GB2312" w:eastAsia="仿宋_GB2312" w:hAnsi="仿宋_GB2312" w:cs="仿宋_GB2312"/>
          <w:sz w:val="32"/>
          <w:szCs w:val="32"/>
        </w:rPr>
        <w:t>19</w:t>
      </w:r>
      <w:r>
        <w:rPr>
          <w:rFonts w:ascii="仿宋_GB2312" w:eastAsia="仿宋_GB2312" w:hAnsi="仿宋_GB2312" w:cs="仿宋_GB2312" w:hint="eastAsia"/>
          <w:sz w:val="32"/>
          <w:szCs w:val="32"/>
        </w:rPr>
        <w:t>人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（同一</w:t>
      </w:r>
      <w:r>
        <w:rPr>
          <w:rFonts w:ascii="仿宋_GB2312" w:eastAsia="仿宋_GB2312" w:hAnsi="仿宋_GB2312" w:cs="仿宋_GB2312"/>
          <w:sz w:val="32"/>
          <w:szCs w:val="32"/>
        </w:rPr>
        <w:t>年级不同专业之间如未录取满</w:t>
      </w:r>
      <w:r>
        <w:rPr>
          <w:rFonts w:ascii="仿宋_GB2312" w:eastAsia="仿宋_GB2312" w:hAnsi="仿宋_GB2312" w:cs="仿宋_GB2312"/>
          <w:sz w:val="32"/>
          <w:szCs w:val="32"/>
        </w:rPr>
        <w:t>额</w:t>
      </w:r>
      <w:r>
        <w:rPr>
          <w:rFonts w:ascii="仿宋_GB2312" w:eastAsia="仿宋_GB2312" w:hAnsi="仿宋_GB2312" w:cs="仿宋_GB2312" w:hint="eastAsia"/>
          <w:sz w:val="32"/>
          <w:szCs w:val="32"/>
        </w:rPr>
        <w:t>可以调剂指标）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05"/>
        <w:gridCol w:w="1418"/>
        <w:gridCol w:w="4473"/>
      </w:tblGrid>
      <w:tr w:rsidR="003C69BD" w14:paraId="3884ED0B" w14:textId="77777777">
        <w:tc>
          <w:tcPr>
            <w:tcW w:w="2405" w:type="dxa"/>
          </w:tcPr>
          <w:p w14:paraId="2A6AC5F0" w14:textId="77777777" w:rsidR="003C69BD" w:rsidRDefault="00C20DA2">
            <w:pPr>
              <w:spacing w:before="0" w:after="0"/>
              <w:ind w:firstLineChars="0" w:firstLine="0"/>
              <w:jc w:val="center"/>
              <w:rPr>
                <w:rFonts w:eastAsia="仿宋_GB2312" w:cs="Calibri"/>
                <w:szCs w:val="32"/>
              </w:rPr>
            </w:pPr>
            <w:r>
              <w:rPr>
                <w:rFonts w:eastAsia="仿宋_GB2312" w:cs="Calibri" w:hint="eastAsia"/>
                <w:szCs w:val="32"/>
              </w:rPr>
              <w:t>转入</w:t>
            </w:r>
            <w:r>
              <w:rPr>
                <w:rFonts w:eastAsia="仿宋_GB2312" w:cs="Calibri"/>
                <w:szCs w:val="32"/>
              </w:rPr>
              <w:t>专业</w:t>
            </w:r>
          </w:p>
        </w:tc>
        <w:tc>
          <w:tcPr>
            <w:tcW w:w="1418" w:type="dxa"/>
          </w:tcPr>
          <w:p w14:paraId="5D386240" w14:textId="77777777" w:rsidR="003C69BD" w:rsidRDefault="00C20DA2">
            <w:pPr>
              <w:spacing w:before="0" w:after="0"/>
              <w:ind w:firstLineChars="0" w:firstLine="0"/>
              <w:jc w:val="center"/>
              <w:rPr>
                <w:rFonts w:eastAsia="仿宋_GB2312" w:cs="Calibri"/>
                <w:szCs w:val="32"/>
              </w:rPr>
            </w:pPr>
            <w:r>
              <w:rPr>
                <w:rFonts w:eastAsia="仿宋_GB2312" w:cs="Calibri" w:hint="eastAsia"/>
                <w:szCs w:val="32"/>
              </w:rPr>
              <w:t>录取</w:t>
            </w:r>
            <w:r>
              <w:rPr>
                <w:rFonts w:eastAsia="仿宋_GB2312" w:cs="Calibri"/>
                <w:szCs w:val="32"/>
              </w:rPr>
              <w:t>人数</w:t>
            </w:r>
          </w:p>
        </w:tc>
        <w:tc>
          <w:tcPr>
            <w:tcW w:w="4473" w:type="dxa"/>
          </w:tcPr>
          <w:p w14:paraId="571E17D3" w14:textId="77777777" w:rsidR="003C69BD" w:rsidRDefault="00C20DA2">
            <w:pPr>
              <w:spacing w:before="0" w:after="0"/>
              <w:ind w:firstLineChars="0" w:firstLine="0"/>
              <w:jc w:val="center"/>
              <w:rPr>
                <w:rFonts w:eastAsia="仿宋_GB2312" w:cs="Calibri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szCs w:val="32"/>
              </w:rPr>
              <w:t>备注</w:t>
            </w:r>
          </w:p>
        </w:tc>
      </w:tr>
      <w:tr w:rsidR="003C69BD" w14:paraId="08DB8B79" w14:textId="77777777">
        <w:tc>
          <w:tcPr>
            <w:tcW w:w="2405" w:type="dxa"/>
          </w:tcPr>
          <w:p w14:paraId="5E868E58" w14:textId="77777777" w:rsidR="003C69BD" w:rsidRDefault="00C20DA2">
            <w:pPr>
              <w:spacing w:before="0" w:after="0"/>
              <w:ind w:firstLineChars="0" w:firstLine="0"/>
              <w:jc w:val="both"/>
              <w:rPr>
                <w:rFonts w:eastAsia="仿宋_GB2312" w:cs="Calibri"/>
                <w:szCs w:val="32"/>
              </w:rPr>
            </w:pPr>
            <w:r>
              <w:rPr>
                <w:rFonts w:eastAsia="仿宋_GB2312" w:cs="Calibri" w:hint="eastAsia"/>
                <w:szCs w:val="32"/>
              </w:rPr>
              <w:t>2023</w:t>
            </w:r>
            <w:r>
              <w:rPr>
                <w:rFonts w:eastAsia="仿宋_GB2312" w:cs="Calibri" w:hint="eastAsia"/>
                <w:szCs w:val="32"/>
              </w:rPr>
              <w:t>级建筑学</w:t>
            </w:r>
          </w:p>
        </w:tc>
        <w:tc>
          <w:tcPr>
            <w:tcW w:w="1418" w:type="dxa"/>
          </w:tcPr>
          <w:p w14:paraId="6B0FAD84" w14:textId="77777777" w:rsidR="003C69BD" w:rsidRDefault="00C20DA2">
            <w:pPr>
              <w:spacing w:before="0" w:after="0"/>
              <w:ind w:firstLineChars="0" w:firstLine="0"/>
              <w:jc w:val="both"/>
              <w:rPr>
                <w:rFonts w:eastAsia="仿宋_GB2312" w:cs="Calibri"/>
                <w:szCs w:val="32"/>
              </w:rPr>
            </w:pPr>
            <w:r>
              <w:rPr>
                <w:rFonts w:eastAsia="仿宋_GB2312" w:cs="Calibri" w:hint="eastAsia"/>
                <w:szCs w:val="32"/>
              </w:rPr>
              <w:t>10</w:t>
            </w:r>
          </w:p>
        </w:tc>
        <w:tc>
          <w:tcPr>
            <w:tcW w:w="4473" w:type="dxa"/>
          </w:tcPr>
          <w:p w14:paraId="5380A234" w14:textId="77777777" w:rsidR="003C69BD" w:rsidRDefault="00C20DA2">
            <w:pPr>
              <w:spacing w:before="0" w:after="0"/>
              <w:ind w:firstLineChars="0" w:firstLine="0"/>
              <w:jc w:val="both"/>
              <w:rPr>
                <w:rFonts w:eastAsia="仿宋_GB2312" w:cs="Calibri"/>
                <w:szCs w:val="32"/>
              </w:rPr>
            </w:pPr>
            <w:r>
              <w:rPr>
                <w:rFonts w:eastAsia="仿宋_GB2312" w:cs="Calibri"/>
                <w:szCs w:val="32"/>
              </w:rPr>
              <w:t>建筑类转</w:t>
            </w:r>
            <w:r>
              <w:rPr>
                <w:rFonts w:eastAsia="仿宋_GB2312" w:cs="Calibri" w:hint="eastAsia"/>
                <w:szCs w:val="32"/>
              </w:rPr>
              <w:t>入人数</w:t>
            </w:r>
            <w:r>
              <w:rPr>
                <w:rFonts w:eastAsia="仿宋_GB2312" w:cs="Calibri"/>
                <w:szCs w:val="32"/>
              </w:rPr>
              <w:t>不超过</w:t>
            </w:r>
            <w:r>
              <w:rPr>
                <w:rFonts w:eastAsia="仿宋_GB2312" w:cs="Calibri" w:hint="eastAsia"/>
                <w:szCs w:val="32"/>
              </w:rPr>
              <w:t>4</w:t>
            </w:r>
            <w:r>
              <w:rPr>
                <w:rFonts w:eastAsia="仿宋_GB2312" w:cs="Calibri" w:hint="eastAsia"/>
                <w:szCs w:val="32"/>
              </w:rPr>
              <w:t>人</w:t>
            </w:r>
          </w:p>
        </w:tc>
      </w:tr>
      <w:tr w:rsidR="003C69BD" w14:paraId="4F330718" w14:textId="77777777">
        <w:tc>
          <w:tcPr>
            <w:tcW w:w="2405" w:type="dxa"/>
          </w:tcPr>
          <w:p w14:paraId="6982479E" w14:textId="77777777" w:rsidR="003C69BD" w:rsidRDefault="00C20DA2">
            <w:pPr>
              <w:spacing w:before="0" w:after="0"/>
              <w:ind w:firstLineChars="0" w:firstLine="0"/>
              <w:jc w:val="both"/>
              <w:rPr>
                <w:rFonts w:eastAsia="仿宋_GB2312" w:cs="Calibri"/>
                <w:szCs w:val="32"/>
              </w:rPr>
            </w:pPr>
            <w:r>
              <w:rPr>
                <w:rFonts w:eastAsia="仿宋_GB2312" w:cs="Calibri" w:hint="eastAsia"/>
                <w:szCs w:val="32"/>
              </w:rPr>
              <w:t>2023</w:t>
            </w:r>
            <w:r>
              <w:rPr>
                <w:rFonts w:eastAsia="仿宋_GB2312" w:cs="Calibri" w:hint="eastAsia"/>
                <w:szCs w:val="32"/>
              </w:rPr>
              <w:t>级城</w:t>
            </w:r>
            <w:r>
              <w:rPr>
                <w:rFonts w:eastAsia="仿宋_GB2312" w:cs="Calibri" w:hint="eastAsia"/>
                <w:szCs w:val="32"/>
              </w:rPr>
              <w:t>乡</w:t>
            </w:r>
            <w:r>
              <w:rPr>
                <w:rFonts w:eastAsia="仿宋_GB2312" w:cs="Calibri"/>
                <w:szCs w:val="32"/>
              </w:rPr>
              <w:t>规划</w:t>
            </w:r>
          </w:p>
        </w:tc>
        <w:tc>
          <w:tcPr>
            <w:tcW w:w="1418" w:type="dxa"/>
          </w:tcPr>
          <w:p w14:paraId="46026E1C" w14:textId="77777777" w:rsidR="003C69BD" w:rsidRDefault="00C20DA2">
            <w:pPr>
              <w:spacing w:before="0" w:after="0"/>
              <w:ind w:firstLineChars="0" w:firstLine="0"/>
              <w:jc w:val="both"/>
              <w:rPr>
                <w:rFonts w:eastAsia="仿宋_GB2312" w:cs="Calibri"/>
                <w:szCs w:val="32"/>
              </w:rPr>
            </w:pPr>
            <w:r>
              <w:rPr>
                <w:rFonts w:eastAsia="仿宋_GB2312" w:cs="Calibri" w:hint="eastAsia"/>
                <w:szCs w:val="32"/>
              </w:rPr>
              <w:t>5</w:t>
            </w:r>
          </w:p>
        </w:tc>
        <w:tc>
          <w:tcPr>
            <w:tcW w:w="4473" w:type="dxa"/>
          </w:tcPr>
          <w:p w14:paraId="66470FB9" w14:textId="77777777" w:rsidR="003C69BD" w:rsidRDefault="00C20DA2">
            <w:pPr>
              <w:spacing w:before="0" w:after="0"/>
              <w:ind w:firstLineChars="0" w:firstLine="0"/>
              <w:jc w:val="both"/>
              <w:rPr>
                <w:rFonts w:eastAsia="仿宋_GB2312" w:cs="Calibri"/>
                <w:szCs w:val="32"/>
              </w:rPr>
            </w:pPr>
            <w:r>
              <w:rPr>
                <w:rFonts w:eastAsia="仿宋_GB2312" w:cs="Calibri" w:hint="eastAsia"/>
                <w:szCs w:val="32"/>
              </w:rPr>
              <w:t>建筑及</w:t>
            </w:r>
            <w:r>
              <w:rPr>
                <w:rFonts w:eastAsia="仿宋_GB2312" w:cs="Calibri"/>
                <w:szCs w:val="32"/>
              </w:rPr>
              <w:t>建筑类</w:t>
            </w:r>
            <w:r>
              <w:rPr>
                <w:rFonts w:eastAsia="仿宋_GB2312" w:cs="Calibri" w:hint="eastAsia"/>
                <w:szCs w:val="32"/>
              </w:rPr>
              <w:t>专业</w:t>
            </w:r>
            <w:r>
              <w:rPr>
                <w:rFonts w:eastAsia="仿宋_GB2312" w:cs="Calibri"/>
                <w:szCs w:val="32"/>
              </w:rPr>
              <w:t>转</w:t>
            </w:r>
            <w:r>
              <w:rPr>
                <w:rFonts w:eastAsia="仿宋_GB2312" w:cs="Calibri" w:hint="eastAsia"/>
                <w:szCs w:val="32"/>
              </w:rPr>
              <w:t>入人数</w:t>
            </w:r>
            <w:r>
              <w:rPr>
                <w:rFonts w:eastAsia="仿宋_GB2312" w:cs="Calibri"/>
                <w:szCs w:val="32"/>
              </w:rPr>
              <w:t>不超过</w:t>
            </w:r>
            <w:r>
              <w:rPr>
                <w:rFonts w:eastAsia="仿宋_GB2312" w:cs="Calibri"/>
                <w:szCs w:val="32"/>
              </w:rPr>
              <w:t>2</w:t>
            </w:r>
            <w:r>
              <w:rPr>
                <w:rFonts w:eastAsia="仿宋_GB2312" w:cs="Calibri" w:hint="eastAsia"/>
                <w:szCs w:val="32"/>
              </w:rPr>
              <w:t>人</w:t>
            </w:r>
          </w:p>
        </w:tc>
      </w:tr>
      <w:tr w:rsidR="003C69BD" w14:paraId="14B9B99C" w14:textId="77777777">
        <w:tc>
          <w:tcPr>
            <w:tcW w:w="2405" w:type="dxa"/>
          </w:tcPr>
          <w:p w14:paraId="73A40A38" w14:textId="77777777" w:rsidR="003C69BD" w:rsidRDefault="00C20DA2">
            <w:pPr>
              <w:spacing w:before="0" w:after="0"/>
              <w:ind w:firstLineChars="0" w:firstLine="0"/>
              <w:jc w:val="both"/>
              <w:rPr>
                <w:rFonts w:eastAsia="仿宋_GB2312" w:cs="Calibri"/>
                <w:szCs w:val="32"/>
              </w:rPr>
            </w:pPr>
            <w:r>
              <w:rPr>
                <w:rFonts w:eastAsia="仿宋_GB2312" w:cs="Calibri" w:hint="eastAsia"/>
                <w:szCs w:val="32"/>
              </w:rPr>
              <w:t>2023</w:t>
            </w:r>
            <w:r>
              <w:rPr>
                <w:rFonts w:eastAsia="仿宋_GB2312" w:cs="Calibri" w:hint="eastAsia"/>
                <w:szCs w:val="32"/>
              </w:rPr>
              <w:t>级风景园林</w:t>
            </w:r>
          </w:p>
        </w:tc>
        <w:tc>
          <w:tcPr>
            <w:tcW w:w="1418" w:type="dxa"/>
          </w:tcPr>
          <w:p w14:paraId="7728F2C3" w14:textId="77777777" w:rsidR="003C69BD" w:rsidRDefault="00C20DA2">
            <w:pPr>
              <w:spacing w:before="0" w:after="0"/>
              <w:ind w:firstLineChars="0" w:firstLine="0"/>
              <w:jc w:val="both"/>
              <w:rPr>
                <w:rFonts w:eastAsia="仿宋_GB2312" w:cs="Calibri"/>
                <w:szCs w:val="32"/>
              </w:rPr>
            </w:pPr>
            <w:r>
              <w:rPr>
                <w:rFonts w:eastAsia="仿宋_GB2312" w:cs="Calibri"/>
                <w:szCs w:val="32"/>
              </w:rPr>
              <w:t>4</w:t>
            </w:r>
          </w:p>
        </w:tc>
        <w:tc>
          <w:tcPr>
            <w:tcW w:w="4473" w:type="dxa"/>
          </w:tcPr>
          <w:p w14:paraId="78F61CBF" w14:textId="77777777" w:rsidR="003C69BD" w:rsidRDefault="00C20DA2">
            <w:pPr>
              <w:spacing w:before="0" w:after="0"/>
              <w:ind w:firstLineChars="0" w:firstLine="0"/>
              <w:jc w:val="both"/>
              <w:rPr>
                <w:rFonts w:eastAsia="仿宋_GB2312" w:cs="Calibri"/>
                <w:szCs w:val="32"/>
              </w:rPr>
            </w:pPr>
            <w:r>
              <w:rPr>
                <w:rFonts w:eastAsia="仿宋_GB2312" w:cs="Calibri" w:hint="eastAsia"/>
                <w:szCs w:val="32"/>
              </w:rPr>
              <w:t>建筑及</w:t>
            </w:r>
            <w:r>
              <w:rPr>
                <w:rFonts w:eastAsia="仿宋_GB2312" w:cs="Calibri"/>
                <w:szCs w:val="32"/>
              </w:rPr>
              <w:t>建筑类</w:t>
            </w:r>
            <w:r>
              <w:rPr>
                <w:rFonts w:eastAsia="仿宋_GB2312" w:cs="Calibri" w:hint="eastAsia"/>
                <w:szCs w:val="32"/>
              </w:rPr>
              <w:t>专业</w:t>
            </w:r>
            <w:r>
              <w:rPr>
                <w:rFonts w:eastAsia="仿宋_GB2312" w:cs="Calibri"/>
                <w:szCs w:val="32"/>
              </w:rPr>
              <w:t>转</w:t>
            </w:r>
            <w:r>
              <w:rPr>
                <w:rFonts w:eastAsia="仿宋_GB2312" w:cs="Calibri" w:hint="eastAsia"/>
                <w:szCs w:val="32"/>
              </w:rPr>
              <w:t>入人数</w:t>
            </w:r>
            <w:r>
              <w:rPr>
                <w:rFonts w:eastAsia="仿宋_GB2312" w:cs="Calibri"/>
                <w:szCs w:val="32"/>
              </w:rPr>
              <w:t>不超过</w:t>
            </w:r>
            <w:r>
              <w:rPr>
                <w:rFonts w:eastAsia="仿宋_GB2312" w:cs="Calibri"/>
                <w:szCs w:val="32"/>
              </w:rPr>
              <w:t>2</w:t>
            </w:r>
            <w:r>
              <w:rPr>
                <w:rFonts w:eastAsia="仿宋_GB2312" w:cs="Calibri" w:hint="eastAsia"/>
                <w:szCs w:val="32"/>
              </w:rPr>
              <w:t>人</w:t>
            </w:r>
          </w:p>
        </w:tc>
      </w:tr>
      <w:tr w:rsidR="003C69BD" w14:paraId="7FCFAD9E" w14:textId="77777777">
        <w:tc>
          <w:tcPr>
            <w:tcW w:w="2405" w:type="dxa"/>
          </w:tcPr>
          <w:p w14:paraId="341250A4" w14:textId="77777777" w:rsidR="003C69BD" w:rsidRDefault="00C20DA2">
            <w:pPr>
              <w:spacing w:before="0" w:after="0"/>
              <w:ind w:firstLineChars="0" w:firstLine="0"/>
              <w:jc w:val="both"/>
              <w:rPr>
                <w:rFonts w:eastAsia="仿宋_GB2312" w:cs="Calibri"/>
                <w:szCs w:val="32"/>
              </w:rPr>
            </w:pPr>
            <w:r>
              <w:rPr>
                <w:rFonts w:eastAsia="仿宋_GB2312" w:cs="Calibri" w:hint="eastAsia"/>
                <w:szCs w:val="32"/>
              </w:rPr>
              <w:t>202</w:t>
            </w:r>
            <w:r>
              <w:rPr>
                <w:rFonts w:eastAsia="仿宋_GB2312" w:cs="Calibri"/>
                <w:szCs w:val="32"/>
              </w:rPr>
              <w:t>2</w:t>
            </w:r>
            <w:r>
              <w:rPr>
                <w:rFonts w:eastAsia="仿宋_GB2312" w:cs="Calibri" w:hint="eastAsia"/>
                <w:szCs w:val="32"/>
              </w:rPr>
              <w:t>级建筑学</w:t>
            </w:r>
          </w:p>
        </w:tc>
        <w:tc>
          <w:tcPr>
            <w:tcW w:w="1418" w:type="dxa"/>
          </w:tcPr>
          <w:p w14:paraId="3DAC7B8B" w14:textId="77777777" w:rsidR="003C69BD" w:rsidRDefault="00C20DA2">
            <w:pPr>
              <w:spacing w:before="0" w:after="0"/>
              <w:ind w:firstLineChars="0" w:firstLine="0"/>
              <w:jc w:val="both"/>
              <w:rPr>
                <w:rFonts w:eastAsia="仿宋_GB2312" w:cs="Calibri"/>
                <w:szCs w:val="32"/>
              </w:rPr>
            </w:pPr>
            <w:r>
              <w:rPr>
                <w:rFonts w:eastAsia="仿宋_GB2312" w:cs="Calibri" w:hint="eastAsia"/>
                <w:szCs w:val="32"/>
              </w:rPr>
              <w:t>10</w:t>
            </w:r>
          </w:p>
        </w:tc>
        <w:tc>
          <w:tcPr>
            <w:tcW w:w="4473" w:type="dxa"/>
          </w:tcPr>
          <w:p w14:paraId="1D0C66C7" w14:textId="77777777" w:rsidR="003C69BD" w:rsidRDefault="00C20DA2">
            <w:pPr>
              <w:spacing w:before="0" w:after="0"/>
              <w:ind w:firstLineChars="0" w:firstLine="0"/>
              <w:jc w:val="both"/>
              <w:rPr>
                <w:rFonts w:eastAsia="仿宋_GB2312" w:cs="Calibri"/>
                <w:szCs w:val="32"/>
              </w:rPr>
            </w:pPr>
            <w:r>
              <w:rPr>
                <w:rFonts w:eastAsia="仿宋_GB2312" w:cs="Calibri"/>
                <w:szCs w:val="32"/>
              </w:rPr>
              <w:t>建筑类转</w:t>
            </w:r>
            <w:r>
              <w:rPr>
                <w:rFonts w:eastAsia="仿宋_GB2312" w:cs="Calibri" w:hint="eastAsia"/>
                <w:szCs w:val="32"/>
              </w:rPr>
              <w:t>入人数</w:t>
            </w:r>
            <w:r>
              <w:rPr>
                <w:rFonts w:eastAsia="仿宋_GB2312" w:cs="Calibri"/>
                <w:szCs w:val="32"/>
              </w:rPr>
              <w:t>不超过</w:t>
            </w:r>
            <w:r>
              <w:rPr>
                <w:rFonts w:eastAsia="仿宋_GB2312" w:cs="Calibri" w:hint="eastAsia"/>
                <w:szCs w:val="32"/>
              </w:rPr>
              <w:t>4</w:t>
            </w:r>
            <w:r>
              <w:rPr>
                <w:rFonts w:eastAsia="仿宋_GB2312" w:cs="Calibri" w:hint="eastAsia"/>
                <w:szCs w:val="32"/>
              </w:rPr>
              <w:t>人</w:t>
            </w:r>
          </w:p>
        </w:tc>
      </w:tr>
      <w:tr w:rsidR="003C69BD" w14:paraId="2D68DDBA" w14:textId="77777777">
        <w:tc>
          <w:tcPr>
            <w:tcW w:w="2405" w:type="dxa"/>
          </w:tcPr>
          <w:p w14:paraId="5D44719F" w14:textId="77777777" w:rsidR="003C69BD" w:rsidRDefault="00C20DA2">
            <w:pPr>
              <w:spacing w:before="0" w:after="0"/>
              <w:ind w:firstLineChars="0" w:firstLine="0"/>
              <w:jc w:val="both"/>
              <w:rPr>
                <w:rFonts w:eastAsia="仿宋_GB2312" w:cs="Calibri"/>
                <w:szCs w:val="32"/>
              </w:rPr>
            </w:pPr>
            <w:r>
              <w:rPr>
                <w:rFonts w:eastAsia="仿宋_GB2312" w:cs="Calibri" w:hint="eastAsia"/>
                <w:szCs w:val="32"/>
              </w:rPr>
              <w:t>202</w:t>
            </w:r>
            <w:r>
              <w:rPr>
                <w:rFonts w:eastAsia="仿宋_GB2312" w:cs="Calibri"/>
                <w:szCs w:val="32"/>
              </w:rPr>
              <w:t>2</w:t>
            </w:r>
            <w:r>
              <w:rPr>
                <w:rFonts w:eastAsia="仿宋_GB2312" w:cs="Calibri" w:hint="eastAsia"/>
                <w:szCs w:val="32"/>
              </w:rPr>
              <w:t>级城</w:t>
            </w:r>
            <w:r>
              <w:rPr>
                <w:rFonts w:eastAsia="仿宋_GB2312" w:cs="Calibri" w:hint="eastAsia"/>
                <w:szCs w:val="32"/>
              </w:rPr>
              <w:t>乡</w:t>
            </w:r>
            <w:r>
              <w:rPr>
                <w:rFonts w:eastAsia="仿宋_GB2312" w:cs="Calibri"/>
                <w:szCs w:val="32"/>
              </w:rPr>
              <w:t>规划</w:t>
            </w:r>
          </w:p>
        </w:tc>
        <w:tc>
          <w:tcPr>
            <w:tcW w:w="1418" w:type="dxa"/>
          </w:tcPr>
          <w:p w14:paraId="25C7B7E8" w14:textId="77777777" w:rsidR="003C69BD" w:rsidRDefault="00C20DA2">
            <w:pPr>
              <w:spacing w:before="0" w:after="0"/>
              <w:ind w:firstLineChars="0" w:firstLine="0"/>
              <w:jc w:val="both"/>
              <w:rPr>
                <w:rFonts w:eastAsia="仿宋_GB2312" w:cs="Calibri"/>
                <w:szCs w:val="32"/>
              </w:rPr>
            </w:pPr>
            <w:r>
              <w:rPr>
                <w:rFonts w:eastAsia="仿宋_GB2312" w:cs="Calibri" w:hint="eastAsia"/>
                <w:szCs w:val="32"/>
              </w:rPr>
              <w:t>5</w:t>
            </w:r>
          </w:p>
        </w:tc>
        <w:tc>
          <w:tcPr>
            <w:tcW w:w="4473" w:type="dxa"/>
          </w:tcPr>
          <w:p w14:paraId="79E6FC45" w14:textId="77777777" w:rsidR="003C69BD" w:rsidRDefault="00C20DA2">
            <w:pPr>
              <w:spacing w:before="0" w:after="0"/>
              <w:ind w:firstLineChars="0" w:firstLine="0"/>
              <w:jc w:val="both"/>
              <w:rPr>
                <w:rFonts w:eastAsia="仿宋_GB2312" w:cs="Calibri"/>
                <w:szCs w:val="32"/>
              </w:rPr>
            </w:pPr>
            <w:r>
              <w:rPr>
                <w:rFonts w:eastAsia="仿宋_GB2312" w:cs="Calibri" w:hint="eastAsia"/>
                <w:szCs w:val="32"/>
              </w:rPr>
              <w:t>建筑及</w:t>
            </w:r>
            <w:r>
              <w:rPr>
                <w:rFonts w:eastAsia="仿宋_GB2312" w:cs="Calibri"/>
                <w:szCs w:val="32"/>
              </w:rPr>
              <w:t>建筑类</w:t>
            </w:r>
            <w:r>
              <w:rPr>
                <w:rFonts w:eastAsia="仿宋_GB2312" w:cs="Calibri" w:hint="eastAsia"/>
                <w:szCs w:val="32"/>
              </w:rPr>
              <w:t>专业</w:t>
            </w:r>
            <w:r>
              <w:rPr>
                <w:rFonts w:eastAsia="仿宋_GB2312" w:cs="Calibri"/>
                <w:szCs w:val="32"/>
              </w:rPr>
              <w:t>转</w:t>
            </w:r>
            <w:r>
              <w:rPr>
                <w:rFonts w:eastAsia="仿宋_GB2312" w:cs="Calibri" w:hint="eastAsia"/>
                <w:szCs w:val="32"/>
              </w:rPr>
              <w:t>入人数</w:t>
            </w:r>
            <w:r>
              <w:rPr>
                <w:rFonts w:eastAsia="仿宋_GB2312" w:cs="Calibri"/>
                <w:szCs w:val="32"/>
              </w:rPr>
              <w:t>不超过</w:t>
            </w:r>
            <w:r>
              <w:rPr>
                <w:rFonts w:eastAsia="仿宋_GB2312" w:cs="Calibri"/>
                <w:szCs w:val="32"/>
              </w:rPr>
              <w:t>2</w:t>
            </w:r>
            <w:r>
              <w:rPr>
                <w:rFonts w:eastAsia="仿宋_GB2312" w:cs="Calibri" w:hint="eastAsia"/>
                <w:szCs w:val="32"/>
              </w:rPr>
              <w:t>人</w:t>
            </w:r>
          </w:p>
        </w:tc>
      </w:tr>
      <w:tr w:rsidR="003C69BD" w14:paraId="0254AC02" w14:textId="77777777">
        <w:tc>
          <w:tcPr>
            <w:tcW w:w="2405" w:type="dxa"/>
          </w:tcPr>
          <w:p w14:paraId="2B0EE963" w14:textId="77777777" w:rsidR="003C69BD" w:rsidRDefault="00C20DA2">
            <w:pPr>
              <w:spacing w:before="0" w:after="0"/>
              <w:ind w:firstLineChars="0" w:firstLine="0"/>
              <w:jc w:val="both"/>
              <w:rPr>
                <w:rFonts w:eastAsia="仿宋_GB2312" w:cs="Calibri"/>
                <w:szCs w:val="32"/>
              </w:rPr>
            </w:pPr>
            <w:r>
              <w:rPr>
                <w:rFonts w:eastAsia="仿宋_GB2312" w:cs="Calibri" w:hint="eastAsia"/>
                <w:szCs w:val="32"/>
              </w:rPr>
              <w:t>202</w:t>
            </w:r>
            <w:r>
              <w:rPr>
                <w:rFonts w:eastAsia="仿宋_GB2312" w:cs="Calibri"/>
                <w:szCs w:val="32"/>
              </w:rPr>
              <w:t>2</w:t>
            </w:r>
            <w:r>
              <w:rPr>
                <w:rFonts w:eastAsia="仿宋_GB2312" w:cs="Calibri" w:hint="eastAsia"/>
                <w:szCs w:val="32"/>
              </w:rPr>
              <w:t>级风景园林</w:t>
            </w:r>
          </w:p>
        </w:tc>
        <w:tc>
          <w:tcPr>
            <w:tcW w:w="1418" w:type="dxa"/>
          </w:tcPr>
          <w:p w14:paraId="761C3302" w14:textId="77777777" w:rsidR="003C69BD" w:rsidRDefault="00C20DA2">
            <w:pPr>
              <w:spacing w:before="0" w:after="0"/>
              <w:ind w:firstLineChars="0" w:firstLine="0"/>
              <w:jc w:val="both"/>
              <w:rPr>
                <w:rFonts w:eastAsia="仿宋_GB2312" w:cs="Calibri"/>
                <w:szCs w:val="32"/>
              </w:rPr>
            </w:pPr>
            <w:r>
              <w:rPr>
                <w:rFonts w:eastAsia="仿宋_GB2312" w:cs="Calibri"/>
                <w:szCs w:val="32"/>
              </w:rPr>
              <w:t>4</w:t>
            </w:r>
          </w:p>
        </w:tc>
        <w:tc>
          <w:tcPr>
            <w:tcW w:w="4473" w:type="dxa"/>
          </w:tcPr>
          <w:p w14:paraId="32DDCED6" w14:textId="77777777" w:rsidR="003C69BD" w:rsidRDefault="00C20DA2">
            <w:pPr>
              <w:spacing w:before="0" w:after="0"/>
              <w:ind w:firstLineChars="0" w:firstLine="0"/>
              <w:jc w:val="both"/>
              <w:rPr>
                <w:rFonts w:eastAsia="仿宋_GB2312" w:cs="Calibri"/>
                <w:szCs w:val="32"/>
              </w:rPr>
            </w:pPr>
            <w:r>
              <w:rPr>
                <w:rFonts w:eastAsia="仿宋_GB2312" w:cs="Calibri" w:hint="eastAsia"/>
                <w:szCs w:val="32"/>
              </w:rPr>
              <w:t>建筑及</w:t>
            </w:r>
            <w:r>
              <w:rPr>
                <w:rFonts w:eastAsia="仿宋_GB2312" w:cs="Calibri"/>
                <w:szCs w:val="32"/>
              </w:rPr>
              <w:t>建筑类</w:t>
            </w:r>
            <w:r>
              <w:rPr>
                <w:rFonts w:eastAsia="仿宋_GB2312" w:cs="Calibri" w:hint="eastAsia"/>
                <w:szCs w:val="32"/>
              </w:rPr>
              <w:t>专业</w:t>
            </w:r>
            <w:r>
              <w:rPr>
                <w:rFonts w:eastAsia="仿宋_GB2312" w:cs="Calibri"/>
                <w:szCs w:val="32"/>
              </w:rPr>
              <w:t>转</w:t>
            </w:r>
            <w:r>
              <w:rPr>
                <w:rFonts w:eastAsia="仿宋_GB2312" w:cs="Calibri" w:hint="eastAsia"/>
                <w:szCs w:val="32"/>
              </w:rPr>
              <w:t>入人数</w:t>
            </w:r>
            <w:r>
              <w:rPr>
                <w:rFonts w:eastAsia="仿宋_GB2312" w:cs="Calibri"/>
                <w:szCs w:val="32"/>
              </w:rPr>
              <w:t>不超过</w:t>
            </w:r>
            <w:r>
              <w:rPr>
                <w:rFonts w:eastAsia="仿宋_GB2312" w:cs="Calibri"/>
                <w:szCs w:val="32"/>
              </w:rPr>
              <w:t>2</w:t>
            </w:r>
            <w:r>
              <w:rPr>
                <w:rFonts w:eastAsia="仿宋_GB2312" w:cs="Calibri" w:hint="eastAsia"/>
                <w:szCs w:val="32"/>
              </w:rPr>
              <w:t>人</w:t>
            </w:r>
          </w:p>
        </w:tc>
      </w:tr>
    </w:tbl>
    <w:p w14:paraId="0557680D" w14:textId="77777777" w:rsidR="003C69BD" w:rsidRDefault="00C20DA2">
      <w:pPr>
        <w:spacing w:before="0" w:after="0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绘画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专业转入录取名额不超过该专业招生计划的</w:t>
      </w:r>
      <w:r>
        <w:rPr>
          <w:rFonts w:ascii="仿宋_GB2312" w:eastAsia="仿宋_GB2312" w:hAnsi="仿宋_GB2312" w:cs="仿宋_GB2312" w:hint="eastAsia"/>
          <w:sz w:val="32"/>
          <w:szCs w:val="32"/>
        </w:rPr>
        <w:t>10%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053F6B5B" w14:textId="77777777" w:rsidR="003C69BD" w:rsidRDefault="00C20DA2">
      <w:pPr>
        <w:spacing w:before="0" w:after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参军入伍申请转专业不计入录取总名额</w:t>
      </w:r>
    </w:p>
    <w:p w14:paraId="6D06481B" w14:textId="018A9BF1" w:rsidR="003C69BD" w:rsidRDefault="003C69BD">
      <w:pPr>
        <w:spacing w:before="0" w:after="0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14:paraId="3D8D2BB7" w14:textId="77777777" w:rsidR="006B4CF1" w:rsidRDefault="006B4CF1">
      <w:pPr>
        <w:spacing w:before="0" w:after="0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25091E63" w14:textId="77777777" w:rsidR="003C69BD" w:rsidRDefault="00C20DA2">
      <w:pPr>
        <w:spacing w:before="0" w:after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）转专业准入课程明细</w:t>
      </w:r>
    </w:p>
    <w:tbl>
      <w:tblPr>
        <w:tblStyle w:val="af"/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2414"/>
        <w:gridCol w:w="2405"/>
      </w:tblGrid>
      <w:tr w:rsidR="003C69BD" w14:paraId="2D47135A" w14:textId="77777777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822C" w14:textId="77777777" w:rsidR="003C69BD" w:rsidRDefault="00C20DA2">
            <w:pPr>
              <w:spacing w:before="0" w:after="0"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B364" w14:textId="77777777" w:rsidR="003C69BD" w:rsidRDefault="00C20DA2">
            <w:pPr>
              <w:spacing w:before="0" w:after="0"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专业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E242" w14:textId="77777777" w:rsidR="003C69BD" w:rsidRDefault="00C20DA2">
            <w:pPr>
              <w:spacing w:before="0" w:after="0"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准入课程名称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037F" w14:textId="77777777" w:rsidR="003C69BD" w:rsidRDefault="00C20DA2">
            <w:pPr>
              <w:spacing w:before="0" w:after="0"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课程学分</w:t>
            </w:r>
          </w:p>
        </w:tc>
      </w:tr>
      <w:tr w:rsidR="003C69BD" w14:paraId="1076AF08" w14:textId="77777777">
        <w:trPr>
          <w:trHeight w:val="29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32F9" w14:textId="77777777" w:rsidR="003C69BD" w:rsidRDefault="00C20DA2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建筑</w:t>
            </w:r>
          </w:p>
          <w:p w14:paraId="0DB634AE" w14:textId="77777777" w:rsidR="003C69BD" w:rsidRDefault="00C20DA2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学院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AFDC" w14:textId="77777777" w:rsidR="003C69BD" w:rsidRDefault="00C20DA2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建筑学、城乡规划、风景园林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4AAF" w14:textId="77777777" w:rsidR="003C69BD" w:rsidRDefault="00C20DA2">
            <w:pPr>
              <w:adjustRightInd w:val="0"/>
              <w:snapToGrid w:val="0"/>
              <w:spacing w:before="0" w:after="0" w:line="240" w:lineRule="auto"/>
              <w:ind w:firstLineChars="0" w:firstLine="0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英语Ⅰ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0B85" w14:textId="77777777" w:rsidR="003C69BD" w:rsidRDefault="00C20DA2">
            <w:pPr>
              <w:adjustRightInd w:val="0"/>
              <w:snapToGrid w:val="0"/>
              <w:spacing w:before="0" w:after="0" w:line="240" w:lineRule="auto"/>
              <w:ind w:firstLineChars="0" w:firstLine="0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学分</w:t>
            </w:r>
          </w:p>
        </w:tc>
      </w:tr>
      <w:tr w:rsidR="003C69BD" w14:paraId="4A238D29" w14:textId="77777777">
        <w:trPr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84D9" w14:textId="77777777" w:rsidR="003C69BD" w:rsidRDefault="003C69BD">
            <w:pPr>
              <w:adjustRightInd w:val="0"/>
              <w:snapToGrid w:val="0"/>
              <w:spacing w:before="0" w:after="0" w:line="240" w:lineRule="auto"/>
              <w:ind w:firstLine="56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427D" w14:textId="77777777" w:rsidR="003C69BD" w:rsidRDefault="003C69BD">
            <w:pPr>
              <w:adjustRightInd w:val="0"/>
              <w:snapToGrid w:val="0"/>
              <w:spacing w:before="0" w:after="0" w:line="240" w:lineRule="auto"/>
              <w:ind w:firstLine="56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7E17" w14:textId="77777777" w:rsidR="003C69BD" w:rsidRDefault="00C20DA2">
            <w:pPr>
              <w:adjustRightInd w:val="0"/>
              <w:snapToGrid w:val="0"/>
              <w:spacing w:before="0" w:after="0" w:line="240" w:lineRule="auto"/>
              <w:ind w:firstLineChars="0" w:firstLine="0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微积分初步或原专业相应的数学类必修课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198A" w14:textId="77777777" w:rsidR="003C69BD" w:rsidRDefault="00C20DA2">
            <w:pPr>
              <w:adjustRightInd w:val="0"/>
              <w:snapToGrid w:val="0"/>
              <w:spacing w:before="0" w:after="0" w:line="240" w:lineRule="auto"/>
              <w:ind w:firstLineChars="0" w:firstLine="0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学分或原专业相应的数学类必修课学分</w:t>
            </w:r>
          </w:p>
        </w:tc>
      </w:tr>
      <w:tr w:rsidR="003C69BD" w14:paraId="4E6395CF" w14:textId="77777777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B496A" w14:textId="77777777" w:rsidR="003C69BD" w:rsidRDefault="00C20DA2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建筑</w:t>
            </w:r>
          </w:p>
          <w:p w14:paraId="6D6C5A72" w14:textId="77777777" w:rsidR="003C69BD" w:rsidRDefault="00C20DA2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学院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6B9AD" w14:textId="77777777" w:rsidR="003C69BD" w:rsidRDefault="00C20DA2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绘画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2232" w14:textId="77777777" w:rsidR="003C69BD" w:rsidRDefault="00C20DA2">
            <w:pPr>
              <w:adjustRightInd w:val="0"/>
              <w:snapToGrid w:val="0"/>
              <w:spacing w:before="0" w:after="0" w:line="240" w:lineRule="auto"/>
              <w:ind w:firstLineChars="0" w:firstLine="0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英语Ⅰ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艺术类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）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DE35" w14:textId="77777777" w:rsidR="003C69BD" w:rsidRDefault="00C20DA2">
            <w:pPr>
              <w:adjustRightInd w:val="0"/>
              <w:snapToGrid w:val="0"/>
              <w:spacing w:before="0" w:after="0" w:line="240" w:lineRule="auto"/>
              <w:ind w:firstLineChars="0" w:firstLine="0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学分</w:t>
            </w:r>
          </w:p>
        </w:tc>
      </w:tr>
      <w:tr w:rsidR="003C69BD" w14:paraId="00855862" w14:textId="77777777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F805" w14:textId="77777777" w:rsidR="003C69BD" w:rsidRDefault="003C69BD">
            <w:pPr>
              <w:adjustRightInd w:val="0"/>
              <w:snapToGrid w:val="0"/>
              <w:spacing w:before="0" w:after="0" w:line="240" w:lineRule="auto"/>
              <w:ind w:firstLine="560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BF25" w14:textId="77777777" w:rsidR="003C69BD" w:rsidRDefault="003C69BD">
            <w:pPr>
              <w:adjustRightInd w:val="0"/>
              <w:snapToGrid w:val="0"/>
              <w:spacing w:before="0" w:after="0" w:line="240" w:lineRule="auto"/>
              <w:ind w:firstLine="560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B46D" w14:textId="77777777" w:rsidR="003C69BD" w:rsidRDefault="00C20DA2">
            <w:pPr>
              <w:adjustRightInd w:val="0"/>
              <w:snapToGrid w:val="0"/>
              <w:spacing w:before="0" w:after="0" w:line="240" w:lineRule="auto"/>
              <w:ind w:firstLineChars="0" w:firstLine="0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设计色彩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861A" w14:textId="77777777" w:rsidR="003C69BD" w:rsidRDefault="00C20DA2">
            <w:pPr>
              <w:adjustRightInd w:val="0"/>
              <w:snapToGrid w:val="0"/>
              <w:spacing w:before="0" w:after="0" w:line="240" w:lineRule="auto"/>
              <w:ind w:firstLineChars="0" w:firstLine="0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学分</w:t>
            </w:r>
          </w:p>
        </w:tc>
      </w:tr>
    </w:tbl>
    <w:p w14:paraId="169C5F47" w14:textId="77777777" w:rsidR="003C69BD" w:rsidRDefault="00C20DA2">
      <w:pPr>
        <w:spacing w:before="0" w:after="0"/>
        <w:ind w:firstLine="640"/>
        <w:rPr>
          <w:rFonts w:ascii="仿宋_GB2312" w:eastAsia="仿宋_GB2312" w:hAnsi="仿宋_GB2312" w:cs="仿宋_GB2312"/>
          <w:sz w:val="32"/>
          <w:szCs w:val="32"/>
        </w:rPr>
      </w:pPr>
      <w:bookmarkStart w:id="1" w:name="_Toc444871911"/>
      <w:bookmarkStart w:id="2" w:name="_Toc444615521"/>
      <w:bookmarkStart w:id="3" w:name="_Toc444848915"/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）转专业考核实施办法</w:t>
      </w:r>
      <w:bookmarkEnd w:id="1"/>
      <w:bookmarkEnd w:id="2"/>
      <w:bookmarkEnd w:id="3"/>
    </w:p>
    <w:p w14:paraId="07FFD8B3" w14:textId="77777777" w:rsidR="003C69BD" w:rsidRDefault="00C20DA2">
      <w:pPr>
        <w:spacing w:before="0" w:after="0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建筑类专业转专业分为笔试和面试两个部分，两部分成绩按各占</w:t>
      </w:r>
      <w:r>
        <w:rPr>
          <w:rFonts w:ascii="仿宋_GB2312" w:eastAsia="仿宋_GB2312" w:hAnsi="仿宋_GB2312" w:cs="仿宋_GB2312" w:hint="eastAsia"/>
          <w:sz w:val="32"/>
          <w:szCs w:val="32"/>
        </w:rPr>
        <w:t>50%</w:t>
      </w:r>
      <w:r>
        <w:rPr>
          <w:rFonts w:ascii="仿宋_GB2312" w:eastAsia="仿宋_GB2312" w:hAnsi="仿宋_GB2312" w:cs="仿宋_GB2312" w:hint="eastAsia"/>
          <w:sz w:val="32"/>
          <w:szCs w:val="32"/>
        </w:rPr>
        <w:t>计算最终录取成绩，按成绩高低排序录取。</w:t>
      </w:r>
    </w:p>
    <w:p w14:paraId="7D2908F4" w14:textId="77777777" w:rsidR="003C69BD" w:rsidRDefault="00C20DA2">
      <w:pPr>
        <w:spacing w:before="0" w:after="0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笔试部分：重点考核美术基础与艺术素养条件，测试学生对景物的观察、表达与构图能力等；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14:paraId="2A496A7F" w14:textId="77777777" w:rsidR="003C69BD" w:rsidRDefault="00C20DA2">
      <w:pPr>
        <w:spacing w:before="0" w:after="0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专业综合面试：重点考查学生的综合素养、专业发展的潜质与条件、考核学生对专业的了解和认知、既有专业学习基础等。</w:t>
      </w:r>
    </w:p>
    <w:p w14:paraId="5D8750F1" w14:textId="77777777" w:rsidR="003C69BD" w:rsidRDefault="00C20DA2">
      <w:pPr>
        <w:spacing w:before="0" w:after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绘画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专业转入考核</w:t>
      </w:r>
    </w:p>
    <w:p w14:paraId="2B392058" w14:textId="77777777" w:rsidR="003C69BD" w:rsidRDefault="00C20DA2">
      <w:pPr>
        <w:spacing w:before="0" w:after="0"/>
        <w:ind w:leftChars="6" w:left="14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资料审核环节：学生提交专业成绩水平资料。面试考核环节：资料审核通过的申请学生参加面试，重点考查学生的综合素养、专业发展的潜质与条件、考核学生对专业的了解和认知等。转专业按面试成绩排序录取。</w:t>
      </w:r>
    </w:p>
    <w:p w14:paraId="499A8DEF" w14:textId="77777777" w:rsidR="003C69BD" w:rsidRDefault="00C20DA2">
      <w:pPr>
        <w:spacing w:before="0" w:after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）转专业工作咨询方式</w:t>
      </w:r>
    </w:p>
    <w:p w14:paraId="4943EBFB" w14:textId="77777777" w:rsidR="003C69BD" w:rsidRDefault="00C20DA2">
      <w:pPr>
        <w:spacing w:before="0" w:after="0"/>
        <w:ind w:leftChars="6" w:left="14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转专业政策咨询</w:t>
      </w:r>
    </w:p>
    <w:p w14:paraId="4DC0D413" w14:textId="77777777" w:rsidR="003C69BD" w:rsidRDefault="00C20DA2">
      <w:pPr>
        <w:spacing w:before="0" w:after="0"/>
        <w:ind w:leftChars="6" w:left="14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028-66367550 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028-66367498        </w:t>
      </w:r>
    </w:p>
    <w:p w14:paraId="7994B936" w14:textId="77777777" w:rsidR="003C69BD" w:rsidRDefault="00C20DA2">
      <w:pPr>
        <w:spacing w:before="0" w:after="0"/>
        <w:ind w:leftChars="6" w:left="14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转专业咨询方式</w:t>
      </w:r>
    </w:p>
    <w:p w14:paraId="5992446D" w14:textId="77777777" w:rsidR="003C69BD" w:rsidRDefault="00C20DA2">
      <w:pPr>
        <w:spacing w:before="0" w:after="0"/>
        <w:ind w:leftChars="6" w:left="14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建筑学专业咨询邮箱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swjtuarch_recruit@163.com</w:t>
      </w:r>
    </w:p>
    <w:p w14:paraId="5B57F485" w14:textId="77777777" w:rsidR="003C69BD" w:rsidRDefault="00C20DA2">
      <w:pPr>
        <w:spacing w:before="0" w:after="0"/>
        <w:ind w:leftChars="6" w:left="14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城乡规划专业咨询邮箱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250220930@qq.com</w:t>
      </w:r>
    </w:p>
    <w:p w14:paraId="584C73DF" w14:textId="77777777" w:rsidR="003C69BD" w:rsidRDefault="00C20DA2">
      <w:pPr>
        <w:spacing w:before="0" w:after="0"/>
        <w:ind w:leftChars="272" w:left="653"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风景园林专业咨询邮箱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14744632@qq.com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>绘画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专业咨询邮箱</w:t>
      </w:r>
      <w:r>
        <w:rPr>
          <w:rFonts w:ascii="仿宋_GB2312" w:eastAsia="仿宋_GB2312" w:hAnsi="仿宋_GB2312" w:cs="仿宋_GB2312" w:hint="eastAsia"/>
          <w:sz w:val="32"/>
          <w:szCs w:val="32"/>
        </w:rPr>
        <w:t>      744644515@qq.com</w:t>
      </w:r>
    </w:p>
    <w:p w14:paraId="08061EE3" w14:textId="77777777" w:rsidR="003C69BD" w:rsidRDefault="00C20DA2">
      <w:pPr>
        <w:spacing w:before="0" w:after="0"/>
        <w:ind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第四条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本细则未尽事宜由建筑学院转专业工作领导小组负责解释。</w:t>
      </w:r>
    </w:p>
    <w:p w14:paraId="6DDB9B04" w14:textId="77777777" w:rsidR="003C69BD" w:rsidRDefault="00C20DA2">
      <w:pPr>
        <w:spacing w:before="0" w:after="0"/>
        <w:ind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第五条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本细则自公布之日起实施，原《建筑学院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年本科生转专业实施细则》同时废止。</w:t>
      </w:r>
    </w:p>
    <w:p w14:paraId="1CD6DD45" w14:textId="77777777" w:rsidR="003C69BD" w:rsidRDefault="003C69BD">
      <w:pPr>
        <w:spacing w:before="0" w:after="0"/>
        <w:ind w:leftChars="205" w:left="492"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14:paraId="79F35A6F" w14:textId="77777777" w:rsidR="003C69BD" w:rsidRDefault="00C20DA2">
      <w:pPr>
        <w:spacing w:before="0" w:after="0"/>
        <w:ind w:leftChars="205" w:left="492"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西南交通大学建筑学院</w:t>
      </w:r>
    </w:p>
    <w:p w14:paraId="07E14146" w14:textId="77777777" w:rsidR="003C69BD" w:rsidRDefault="00C20DA2">
      <w:pPr>
        <w:spacing w:before="0" w:after="0"/>
        <w:ind w:leftChars="204" w:left="490" w:firstLineChars="1421" w:firstLine="454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3C69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7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A1730" w14:textId="77777777" w:rsidR="00C20DA2" w:rsidRDefault="00C20DA2">
      <w:pPr>
        <w:spacing w:line="240" w:lineRule="auto"/>
        <w:ind w:firstLine="480"/>
      </w:pPr>
      <w:r>
        <w:separator/>
      </w:r>
    </w:p>
  </w:endnote>
  <w:endnote w:type="continuationSeparator" w:id="0">
    <w:p w14:paraId="40DCFDD5" w14:textId="77777777" w:rsidR="00C20DA2" w:rsidRDefault="00C20DA2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2E707A5F-1EE1-4A60-B8E9-244837645B42}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0000000" w:usb2="00082016" w:usb3="00000000" w:csb0="00040001" w:csb1="00000000"/>
    <w:embedRegular r:id="rId2" w:fontKey="{899B4043-29F9-4AAD-AFCF-C29ECAC0C422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C3952A1A-BDCE-4000-93F0-B3FD14AA8BB5}"/>
    <w:embedBold r:id="rId4" w:subsetted="1" w:fontKey="{203586F6-5CAC-4A93-80F0-8A211FB9D503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5" w:subsetted="1" w:fontKey="{1EE909CE-9E43-4528-A122-646ED2AA636E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1A3C" w14:textId="77777777" w:rsidR="003C69BD" w:rsidRDefault="003C69BD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398A4" w14:textId="77777777" w:rsidR="003C69BD" w:rsidRDefault="00C20DA2">
    <w:pPr>
      <w:pStyle w:val="a8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463115" wp14:editId="65D5F10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8CAA3A" w14:textId="77777777" w:rsidR="003C69BD" w:rsidRDefault="00C20DA2">
                          <w:pPr>
                            <w:pStyle w:val="a8"/>
                            <w:ind w:firstLine="360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360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3E219" w14:textId="77777777" w:rsidR="003C69BD" w:rsidRDefault="003C69BD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30269" w14:textId="77777777" w:rsidR="00C20DA2" w:rsidRDefault="00C20DA2">
      <w:pPr>
        <w:spacing w:before="0" w:after="0"/>
        <w:ind w:firstLine="480"/>
      </w:pPr>
      <w:r>
        <w:separator/>
      </w:r>
    </w:p>
  </w:footnote>
  <w:footnote w:type="continuationSeparator" w:id="0">
    <w:p w14:paraId="281093CE" w14:textId="77777777" w:rsidR="00C20DA2" w:rsidRDefault="00C20DA2">
      <w:pPr>
        <w:spacing w:before="0" w:after="0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34803" w14:textId="77777777" w:rsidR="003C69BD" w:rsidRDefault="003C69BD">
    <w:pPr>
      <w:pStyle w:val="aa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6F56" w14:textId="77777777" w:rsidR="003C69BD" w:rsidRDefault="003C69BD">
    <w:pPr>
      <w:pStyle w:val="aa"/>
      <w:pBdr>
        <w:bottom w:val="none" w:sz="0" w:space="1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7DC7" w14:textId="77777777" w:rsidR="003C69BD" w:rsidRDefault="003C69BD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F46D7"/>
    <w:multiLevelType w:val="multilevel"/>
    <w:tmpl w:val="55BF46D7"/>
    <w:lvl w:ilvl="0">
      <w:start w:val="1"/>
      <w:numFmt w:val="chineseCountingThousand"/>
      <w:pStyle w:val="a"/>
      <w:lvlText w:val="%1、"/>
      <w:lvlJc w:val="left"/>
      <w:pPr>
        <w:ind w:left="420" w:hanging="4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FhNTdmMTFkMzE2NWNkNGZmZjQyMGYyNzY2OThhMjUifQ=="/>
  </w:docVars>
  <w:rsids>
    <w:rsidRoot w:val="00770D01"/>
    <w:rsid w:val="00001C3E"/>
    <w:rsid w:val="00012E4D"/>
    <w:rsid w:val="000318D0"/>
    <w:rsid w:val="00054B5B"/>
    <w:rsid w:val="00054C10"/>
    <w:rsid w:val="00090A0E"/>
    <w:rsid w:val="000920DB"/>
    <w:rsid w:val="000D3034"/>
    <w:rsid w:val="000E3668"/>
    <w:rsid w:val="000E5325"/>
    <w:rsid w:val="00100485"/>
    <w:rsid w:val="00117E81"/>
    <w:rsid w:val="00145A08"/>
    <w:rsid w:val="001511F7"/>
    <w:rsid w:val="001701D0"/>
    <w:rsid w:val="001B6C01"/>
    <w:rsid w:val="001D53F1"/>
    <w:rsid w:val="00224BE8"/>
    <w:rsid w:val="00255D6B"/>
    <w:rsid w:val="00261795"/>
    <w:rsid w:val="002703A7"/>
    <w:rsid w:val="002810DB"/>
    <w:rsid w:val="0028773C"/>
    <w:rsid w:val="002B0079"/>
    <w:rsid w:val="002D1D4A"/>
    <w:rsid w:val="002F1878"/>
    <w:rsid w:val="002F3E66"/>
    <w:rsid w:val="0032173B"/>
    <w:rsid w:val="00335849"/>
    <w:rsid w:val="00336748"/>
    <w:rsid w:val="00355B9C"/>
    <w:rsid w:val="00361FD5"/>
    <w:rsid w:val="003C69BD"/>
    <w:rsid w:val="0040201A"/>
    <w:rsid w:val="00410A4A"/>
    <w:rsid w:val="00447F7E"/>
    <w:rsid w:val="004528ED"/>
    <w:rsid w:val="00482531"/>
    <w:rsid w:val="00496AA7"/>
    <w:rsid w:val="005116C4"/>
    <w:rsid w:val="00524359"/>
    <w:rsid w:val="005247F3"/>
    <w:rsid w:val="0053272E"/>
    <w:rsid w:val="00563AB1"/>
    <w:rsid w:val="00570EEF"/>
    <w:rsid w:val="00592E7E"/>
    <w:rsid w:val="005C419D"/>
    <w:rsid w:val="005C5020"/>
    <w:rsid w:val="005C6D7B"/>
    <w:rsid w:val="006157AF"/>
    <w:rsid w:val="006167B8"/>
    <w:rsid w:val="0064497A"/>
    <w:rsid w:val="00644DDE"/>
    <w:rsid w:val="00687851"/>
    <w:rsid w:val="006A0A03"/>
    <w:rsid w:val="006B4B0A"/>
    <w:rsid w:val="006B4CF1"/>
    <w:rsid w:val="00705149"/>
    <w:rsid w:val="007073F9"/>
    <w:rsid w:val="007142CD"/>
    <w:rsid w:val="0073023F"/>
    <w:rsid w:val="00761820"/>
    <w:rsid w:val="00770D01"/>
    <w:rsid w:val="007C713B"/>
    <w:rsid w:val="00832BA2"/>
    <w:rsid w:val="008473DC"/>
    <w:rsid w:val="00866734"/>
    <w:rsid w:val="008B6D29"/>
    <w:rsid w:val="008F3480"/>
    <w:rsid w:val="009049FE"/>
    <w:rsid w:val="0090631C"/>
    <w:rsid w:val="009312B2"/>
    <w:rsid w:val="00933BC0"/>
    <w:rsid w:val="00943F9E"/>
    <w:rsid w:val="009732E4"/>
    <w:rsid w:val="009A28D3"/>
    <w:rsid w:val="009A4840"/>
    <w:rsid w:val="009B5684"/>
    <w:rsid w:val="009C1AE1"/>
    <w:rsid w:val="009C2330"/>
    <w:rsid w:val="009F4A22"/>
    <w:rsid w:val="00A23615"/>
    <w:rsid w:val="00A963BB"/>
    <w:rsid w:val="00A96A9A"/>
    <w:rsid w:val="00AC00FA"/>
    <w:rsid w:val="00AC5421"/>
    <w:rsid w:val="00AE49CF"/>
    <w:rsid w:val="00AF11BC"/>
    <w:rsid w:val="00B412ED"/>
    <w:rsid w:val="00B64EC3"/>
    <w:rsid w:val="00B750A0"/>
    <w:rsid w:val="00BF4484"/>
    <w:rsid w:val="00C20DA2"/>
    <w:rsid w:val="00C31413"/>
    <w:rsid w:val="00C350F1"/>
    <w:rsid w:val="00C408B1"/>
    <w:rsid w:val="00CB7BD6"/>
    <w:rsid w:val="00CC0058"/>
    <w:rsid w:val="00CF5F1B"/>
    <w:rsid w:val="00D141BF"/>
    <w:rsid w:val="00D63DB5"/>
    <w:rsid w:val="00DF0B9E"/>
    <w:rsid w:val="00DF20A4"/>
    <w:rsid w:val="00E02166"/>
    <w:rsid w:val="00E0508A"/>
    <w:rsid w:val="00E12269"/>
    <w:rsid w:val="00E44196"/>
    <w:rsid w:val="00E5638B"/>
    <w:rsid w:val="00E5780C"/>
    <w:rsid w:val="00E657CF"/>
    <w:rsid w:val="00E66457"/>
    <w:rsid w:val="00E90DDA"/>
    <w:rsid w:val="00EB03B2"/>
    <w:rsid w:val="00F22A4E"/>
    <w:rsid w:val="00F60FB5"/>
    <w:rsid w:val="00F67ABC"/>
    <w:rsid w:val="00F90EA6"/>
    <w:rsid w:val="00FA1A70"/>
    <w:rsid w:val="00FA4E1A"/>
    <w:rsid w:val="00FA717D"/>
    <w:rsid w:val="00FC0700"/>
    <w:rsid w:val="00FD4B03"/>
    <w:rsid w:val="00FE77C2"/>
    <w:rsid w:val="037C35CB"/>
    <w:rsid w:val="062E7818"/>
    <w:rsid w:val="1485199D"/>
    <w:rsid w:val="18376CC5"/>
    <w:rsid w:val="19DD3E77"/>
    <w:rsid w:val="1AAE2F66"/>
    <w:rsid w:val="1C6A3FE9"/>
    <w:rsid w:val="298B6F2F"/>
    <w:rsid w:val="2BC20A39"/>
    <w:rsid w:val="2C4B5AD3"/>
    <w:rsid w:val="36DA077E"/>
    <w:rsid w:val="39875C71"/>
    <w:rsid w:val="3E063608"/>
    <w:rsid w:val="3EC136CC"/>
    <w:rsid w:val="40CF23D7"/>
    <w:rsid w:val="4F1F09CE"/>
    <w:rsid w:val="52C40883"/>
    <w:rsid w:val="542C6839"/>
    <w:rsid w:val="5F7F2DC3"/>
    <w:rsid w:val="62500A46"/>
    <w:rsid w:val="67E4634D"/>
    <w:rsid w:val="6B630500"/>
    <w:rsid w:val="6ECC57CB"/>
    <w:rsid w:val="73EE4103"/>
    <w:rsid w:val="7D8F2938"/>
    <w:rsid w:val="7E01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92C1D0"/>
  <w15:docId w15:val="{7219A194-53AA-4CF1-920D-D13A7B57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spacing w:before="120" w:after="40" w:line="360" w:lineRule="auto"/>
      <w:ind w:firstLineChars="200" w:firstLine="200"/>
    </w:pPr>
    <w:rPr>
      <w:rFonts w:ascii="Calibri" w:eastAsia="宋体" w:hAnsi="Calibri" w:cs="Times New Roman"/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32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uiPriority w:val="99"/>
    <w:semiHidden/>
    <w:unhideWhenUsed/>
    <w:qFormat/>
  </w:style>
  <w:style w:type="paragraph" w:styleId="a6">
    <w:name w:val="Balloon Text"/>
    <w:basedOn w:val="a0"/>
    <w:link w:val="a7"/>
    <w:uiPriority w:val="99"/>
    <w:semiHidden/>
    <w:unhideWhenUsed/>
    <w:qFormat/>
    <w:pPr>
      <w:spacing w:before="0" w:after="0" w:line="240" w:lineRule="auto"/>
    </w:pPr>
    <w:rPr>
      <w:sz w:val="18"/>
      <w:szCs w:val="18"/>
    </w:rPr>
  </w:style>
  <w:style w:type="paragraph" w:styleId="a8">
    <w:name w:val="footer"/>
    <w:basedOn w:val="a0"/>
    <w:link w:val="a9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a">
    <w:name w:val="header"/>
    <w:basedOn w:val="a0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">
    <w:name w:val="Subtitle"/>
    <w:basedOn w:val="a0"/>
    <w:next w:val="a0"/>
    <w:link w:val="ac"/>
    <w:uiPriority w:val="11"/>
    <w:qFormat/>
    <w:pPr>
      <w:numPr>
        <w:numId w:val="1"/>
      </w:numPr>
      <w:spacing w:line="312" w:lineRule="auto"/>
      <w:ind w:firstLineChars="0" w:firstLine="0"/>
      <w:outlineLvl w:val="1"/>
    </w:pPr>
    <w:rPr>
      <w:rFonts w:ascii="Cambria" w:hAnsi="Cambria"/>
      <w:b/>
      <w:bCs/>
      <w:kern w:val="28"/>
      <w:sz w:val="30"/>
      <w:szCs w:val="32"/>
    </w:rPr>
  </w:style>
  <w:style w:type="paragraph" w:styleId="HTML">
    <w:name w:val="HTML Preformatted"/>
    <w:basedOn w:val="a0"/>
    <w:link w:val="HTML0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Chars="0" w:firstLine="0"/>
    </w:pPr>
    <w:rPr>
      <w:rFonts w:ascii="宋体" w:hAnsi="宋体" w:cs="宋体"/>
      <w:kern w:val="0"/>
      <w:szCs w:val="24"/>
    </w:rPr>
  </w:style>
  <w:style w:type="paragraph" w:styleId="ad">
    <w:name w:val="annotation subject"/>
    <w:basedOn w:val="a4"/>
    <w:next w:val="a4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2"/>
    <w:uiPriority w:val="3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1"/>
    <w:uiPriority w:val="99"/>
    <w:unhideWhenUsed/>
    <w:qFormat/>
    <w:rPr>
      <w:rFonts w:ascii="Arial" w:hAnsi="Arial" w:cs="Arial" w:hint="default"/>
      <w:color w:val="000000"/>
      <w:u w:val="none"/>
    </w:rPr>
  </w:style>
  <w:style w:type="character" w:styleId="af1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1"/>
    <w:link w:val="1"/>
    <w:qFormat/>
    <w:rPr>
      <w:rFonts w:ascii="Calibri" w:eastAsia="宋体" w:hAnsi="Calibri" w:cs="Times New Roman"/>
      <w:b/>
      <w:bCs/>
      <w:kern w:val="44"/>
      <w:sz w:val="32"/>
      <w:szCs w:val="44"/>
    </w:rPr>
  </w:style>
  <w:style w:type="character" w:customStyle="1" w:styleId="a5">
    <w:name w:val="批注文字 字符"/>
    <w:basedOn w:val="a1"/>
    <w:link w:val="a4"/>
    <w:uiPriority w:val="99"/>
    <w:semiHidden/>
    <w:qFormat/>
    <w:rPr>
      <w:rFonts w:ascii="Calibri" w:eastAsia="宋体" w:hAnsi="Calibri" w:cs="Times New Roman"/>
      <w:sz w:val="24"/>
    </w:rPr>
  </w:style>
  <w:style w:type="character" w:customStyle="1" w:styleId="ac">
    <w:name w:val="副标题 字符"/>
    <w:basedOn w:val="a1"/>
    <w:link w:val="a"/>
    <w:uiPriority w:val="11"/>
    <w:qFormat/>
    <w:rPr>
      <w:rFonts w:ascii="Cambria" w:eastAsia="宋体" w:hAnsi="Cambria" w:cs="Times New Roman"/>
      <w:b/>
      <w:bCs/>
      <w:kern w:val="28"/>
      <w:sz w:val="30"/>
      <w:szCs w:val="32"/>
    </w:rPr>
  </w:style>
  <w:style w:type="paragraph" w:styleId="af2">
    <w:name w:val="List Paragraph"/>
    <w:basedOn w:val="a0"/>
    <w:uiPriority w:val="34"/>
    <w:qFormat/>
    <w:pPr>
      <w:ind w:firstLine="420"/>
    </w:pPr>
  </w:style>
  <w:style w:type="paragraph" w:customStyle="1" w:styleId="11">
    <w:name w:val="列出段落1"/>
    <w:basedOn w:val="a0"/>
    <w:uiPriority w:val="99"/>
    <w:qFormat/>
    <w:pPr>
      <w:spacing w:before="0" w:after="0" w:line="240" w:lineRule="auto"/>
      <w:ind w:firstLine="420"/>
      <w:jc w:val="both"/>
    </w:pPr>
    <w:rPr>
      <w:sz w:val="21"/>
    </w:rPr>
  </w:style>
  <w:style w:type="character" w:customStyle="1" w:styleId="a7">
    <w:name w:val="批注框文本 字符"/>
    <w:basedOn w:val="a1"/>
    <w:link w:val="a6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HTML0">
    <w:name w:val="HTML 预设格式 字符"/>
    <w:basedOn w:val="a1"/>
    <w:link w:val="HTML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ae">
    <w:name w:val="批注主题 字符"/>
    <w:basedOn w:val="a5"/>
    <w:link w:val="ad"/>
    <w:uiPriority w:val="99"/>
    <w:semiHidden/>
    <w:qFormat/>
    <w:rPr>
      <w:rFonts w:ascii="Calibri" w:eastAsia="宋体" w:hAnsi="Calibri" w:cs="Times New Roman"/>
      <w:b/>
      <w:bCs/>
      <w:sz w:val="24"/>
    </w:rPr>
  </w:style>
  <w:style w:type="character" w:customStyle="1" w:styleId="ab">
    <w:name w:val="页眉 字符"/>
    <w:basedOn w:val="a1"/>
    <w:link w:val="aa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9">
    <w:name w:val="页脚 字符"/>
    <w:basedOn w:val="a1"/>
    <w:link w:val="a8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Ou Yun</cp:lastModifiedBy>
  <cp:revision>19</cp:revision>
  <cp:lastPrinted>2023-12-21T00:25:00Z</cp:lastPrinted>
  <dcterms:created xsi:type="dcterms:W3CDTF">2022-12-09T08:15:00Z</dcterms:created>
  <dcterms:modified xsi:type="dcterms:W3CDTF">2023-12-22T07:23:00Z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FFF703B9DB2A4DCEA9AE211BEEBCC395</vt:lpwstr>
  </property>
</Properties>
</file>