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ACA4" w14:textId="76378A8E" w:rsidR="00E03943" w:rsidRDefault="0059205E" w:rsidP="00EE21F2">
      <w:pPr>
        <w:pStyle w:val="1"/>
        <w:spacing w:before="0" w:after="0"/>
        <w:ind w:firstLineChars="0" w:firstLine="0"/>
        <w:jc w:val="center"/>
      </w:pPr>
      <w:bookmarkStart w:id="0" w:name="_Toc322717833"/>
      <w:r>
        <w:rPr>
          <w:rFonts w:hint="eastAsia"/>
        </w:rPr>
        <w:t>电气工程</w:t>
      </w:r>
      <w:r w:rsidR="005B3F37">
        <w:rPr>
          <w:rFonts w:hint="eastAsia"/>
        </w:rPr>
        <w:t>学院</w:t>
      </w:r>
      <w:r w:rsidR="005B3F37">
        <w:rPr>
          <w:rFonts w:hint="eastAsia"/>
        </w:rPr>
        <w:t>2</w:t>
      </w:r>
      <w:r w:rsidR="005B3F37">
        <w:t>0</w:t>
      </w:r>
      <w:r w:rsidR="00E228C0">
        <w:t>2</w:t>
      </w:r>
      <w:r w:rsidR="00976047">
        <w:t>4</w:t>
      </w:r>
      <w:r w:rsidR="005B3F37">
        <w:t>年</w:t>
      </w:r>
      <w:r w:rsidR="00E03943" w:rsidRPr="0083342E">
        <w:rPr>
          <w:rFonts w:hint="eastAsia"/>
        </w:rPr>
        <w:t>本科生转专业</w:t>
      </w:r>
      <w:bookmarkEnd w:id="0"/>
      <w:r w:rsidR="00B262E7">
        <w:rPr>
          <w:rFonts w:hint="eastAsia"/>
        </w:rPr>
        <w:t>实施细则</w:t>
      </w:r>
    </w:p>
    <w:p w14:paraId="326EE05A" w14:textId="77777777" w:rsidR="00E03943" w:rsidRPr="009C2B2E" w:rsidRDefault="0084788A" w:rsidP="001E3044">
      <w:pPr>
        <w:pStyle w:val="a"/>
        <w:numPr>
          <w:ilvl w:val="0"/>
          <w:numId w:val="1"/>
        </w:numPr>
        <w:spacing w:line="600" w:lineRule="exact"/>
        <w:ind w:left="151" w:hangingChars="50" w:hanging="151"/>
      </w:pPr>
      <w:r w:rsidRPr="009C2B2E">
        <w:rPr>
          <w:rFonts w:hint="eastAsia"/>
        </w:rPr>
        <w:t>转专业工作领导小组</w:t>
      </w:r>
    </w:p>
    <w:p w14:paraId="62A1AF31" w14:textId="74DF1E3A" w:rsidR="0059205E" w:rsidRPr="00911F59" w:rsidRDefault="0059205E" w:rsidP="001E3044">
      <w:pPr>
        <w:spacing w:before="0" w:after="0" w:line="60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组  长：</w:t>
      </w:r>
      <w:r w:rsidR="0097604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何正友</w:t>
      </w:r>
    </w:p>
    <w:p w14:paraId="6FCAC41D" w14:textId="51C6E119" w:rsidR="0059205E" w:rsidRPr="00911F59" w:rsidRDefault="0059205E" w:rsidP="001E3044">
      <w:pPr>
        <w:spacing w:before="0" w:after="0" w:line="60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副组长：</w:t>
      </w:r>
      <w:r w:rsidR="004D31C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陈民武</w:t>
      </w:r>
    </w:p>
    <w:p w14:paraId="0916C5C5" w14:textId="5B6601C1" w:rsidR="00491A5F" w:rsidRDefault="0059205E" w:rsidP="00BB0BFD">
      <w:pPr>
        <w:spacing w:before="0" w:after="0" w:line="600" w:lineRule="exact"/>
        <w:ind w:leftChars="238" w:left="1691" w:hangingChars="400" w:hanging="112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成</w:t>
      </w:r>
      <w:r w:rsidR="00BB0BFD"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</w:t>
      </w:r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员：</w:t>
      </w:r>
      <w:r w:rsidR="004D31C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王 </w:t>
      </w:r>
      <w:proofErr w:type="gramStart"/>
      <w:r w:rsidR="004D31C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斌</w:t>
      </w:r>
      <w:proofErr w:type="gramEnd"/>
      <w:r w:rsidR="001E026A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4D31C7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491A5F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谢</w:t>
      </w:r>
      <w:r w:rsidR="00491A5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491A5F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491A5F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力</w:t>
      </w:r>
      <w:r w:rsidR="00491A5F" w:rsidRPr="001E026A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491A5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王 </w:t>
      </w:r>
      <w:r w:rsidR="00491A5F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491A5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轶 </w:t>
      </w:r>
      <w:proofErr w:type="gramStart"/>
      <w:r w:rsidR="00102C90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何晓</w:t>
      </w:r>
      <w:proofErr w:type="gramEnd"/>
      <w:r w:rsidR="00102C90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琼</w:t>
      </w:r>
      <w:r w:rsidR="00194D47" w:rsidRPr="001E026A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5D448B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解绍锋</w:t>
      </w:r>
      <w:r w:rsidR="0006463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胡海涛</w:t>
      </w:r>
    </w:p>
    <w:p w14:paraId="41F1D5B9" w14:textId="55FC0816" w:rsidR="00491A5F" w:rsidRDefault="00491A5F" w:rsidP="00491A5F">
      <w:pPr>
        <w:spacing w:before="0" w:after="0" w:line="600" w:lineRule="exact"/>
        <w:ind w:leftChars="708" w:left="1699" w:firstLineChars="0" w:firstLine="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刘志刚</w:t>
      </w:r>
      <w:r w:rsidR="00194D47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宋文胜</w:t>
      </w:r>
      <w:r w:rsidR="00B02BDA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59205E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黄</w:t>
      </w:r>
      <w:proofErr w:type="gramStart"/>
      <w:r w:rsidR="0059205E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德青</w:t>
      </w:r>
      <w:r w:rsidR="00194D47" w:rsidRPr="001E026A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吴积钦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5707B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严仲明</w:t>
      </w:r>
      <w:r w:rsidR="001A7B04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59205E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张血琴</w:t>
      </w:r>
    </w:p>
    <w:p w14:paraId="35A5207B" w14:textId="75A0E6B5" w:rsidR="0059205E" w:rsidRPr="001E026A" w:rsidRDefault="001A7B04" w:rsidP="00491A5F">
      <w:pPr>
        <w:spacing w:before="0" w:after="0" w:line="600" w:lineRule="exact"/>
        <w:ind w:leftChars="708" w:left="1699" w:firstLineChars="0" w:firstLine="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王</w:t>
      </w:r>
      <w:r w:rsidR="00491A5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491A5F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proofErr w:type="gramStart"/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嵩</w:t>
      </w:r>
      <w:proofErr w:type="gramEnd"/>
      <w:r w:rsidR="00B02BDA" w:rsidRPr="001E026A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F91BA6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秦</w:t>
      </w:r>
      <w:r w:rsidR="00491A5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 w:rsidR="00491A5F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r w:rsidR="00F91BA6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娜</w:t>
      </w:r>
      <w:r w:rsidR="00B02BDA" w:rsidRPr="001E026A"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</w:t>
      </w:r>
      <w:proofErr w:type="gramStart"/>
      <w:r w:rsidR="0059205E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徐英</w:t>
      </w:r>
      <w:proofErr w:type="gramEnd"/>
      <w:r w:rsidR="0059205E"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雷</w:t>
      </w:r>
    </w:p>
    <w:p w14:paraId="1ADBE142" w14:textId="321F709D" w:rsidR="0059205E" w:rsidRDefault="0059205E" w:rsidP="001E3044">
      <w:pPr>
        <w:spacing w:before="0" w:after="0" w:line="600" w:lineRule="exact"/>
        <w:ind w:leftChars="100" w:left="240" w:firstLineChars="100" w:firstLine="280"/>
        <w:rPr>
          <w:rFonts w:ascii="仿宋_GB2312" w:eastAsia="仿宋_GB2312" w:hAnsi="宋体"/>
          <w:color w:val="000000"/>
          <w:kern w:val="0"/>
          <w:sz w:val="28"/>
          <w:szCs w:val="28"/>
        </w:rPr>
      </w:pPr>
      <w:proofErr w:type="gramStart"/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秘</w:t>
      </w:r>
      <w:proofErr w:type="gramEnd"/>
      <w:r w:rsidRPr="001E026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书：张婷婷</w:t>
      </w:r>
    </w:p>
    <w:p w14:paraId="005D5AE6" w14:textId="243A8166" w:rsidR="0084788A" w:rsidRDefault="001E4E3C" w:rsidP="001E3044">
      <w:pPr>
        <w:pStyle w:val="a"/>
        <w:numPr>
          <w:ilvl w:val="0"/>
          <w:numId w:val="1"/>
        </w:numPr>
        <w:spacing w:line="600" w:lineRule="exact"/>
      </w:pPr>
      <w:r w:rsidRPr="0084788A">
        <w:rPr>
          <w:rFonts w:hint="eastAsia"/>
        </w:rPr>
        <w:t>学院大类</w:t>
      </w:r>
      <w:proofErr w:type="gramStart"/>
      <w:r w:rsidRPr="0084788A">
        <w:rPr>
          <w:rFonts w:hint="eastAsia"/>
        </w:rPr>
        <w:t>内</w:t>
      </w:r>
      <w:r>
        <w:rPr>
          <w:rFonts w:hint="eastAsia"/>
        </w:rPr>
        <w:t>专业</w:t>
      </w:r>
      <w:proofErr w:type="gramEnd"/>
      <w:r>
        <w:rPr>
          <w:rFonts w:hint="eastAsia"/>
        </w:rPr>
        <w:t>分流实施</w:t>
      </w:r>
      <w:r>
        <w:t>细则</w:t>
      </w:r>
    </w:p>
    <w:p w14:paraId="1874ECB1" w14:textId="0AC25F1C" w:rsidR="00F91BA6" w:rsidRPr="00F91BA6" w:rsidRDefault="00515B19" w:rsidP="005E2DC8">
      <w:pPr>
        <w:spacing w:before="0" w:after="0" w:line="600" w:lineRule="exact"/>
        <w:ind w:leftChars="100" w:left="240"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转专业学生</w:t>
      </w:r>
      <w:r w:rsid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可以</w:t>
      </w:r>
      <w:r w:rsidR="005E2DC8" w:rsidRPr="005E2DC8">
        <w:rPr>
          <w:rFonts w:ascii="仿宋_GB2312" w:eastAsia="仿宋_GB2312" w:hAnsi="宋体"/>
          <w:color w:val="000000"/>
          <w:kern w:val="0"/>
          <w:sz w:val="28"/>
          <w:szCs w:val="28"/>
        </w:rPr>
        <w:t>选择</w:t>
      </w:r>
      <w:r w:rsidR="002B648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电气工程及其自动化</w:t>
      </w:r>
      <w:r w:rsidR="005E2DC8" w:rsidRPr="005E2DC8">
        <w:rPr>
          <w:rFonts w:ascii="仿宋_GB2312" w:eastAsia="仿宋_GB2312" w:hAnsi="宋体"/>
          <w:color w:val="000000"/>
          <w:kern w:val="0"/>
          <w:sz w:val="28"/>
          <w:szCs w:val="28"/>
        </w:rPr>
        <w:t>专业</w:t>
      </w:r>
      <w:r w:rsidR="00351C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</w:t>
      </w:r>
      <w:r w:rsid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电子信息工程专业。其中电气工程及其自动化专业</w:t>
      </w:r>
      <w:r w:rsidR="005E2DC8" w:rsidRPr="005E2DC8">
        <w:rPr>
          <w:rFonts w:ascii="仿宋_GB2312" w:eastAsia="仿宋_GB2312" w:hAnsi="宋体"/>
          <w:color w:val="000000"/>
          <w:kern w:val="0"/>
          <w:sz w:val="28"/>
          <w:szCs w:val="28"/>
        </w:rPr>
        <w:t>方向</w:t>
      </w:r>
      <w:r w:rsid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包括</w:t>
      </w:r>
      <w:r w:rsidR="005E2DC8" w:rsidRPr="005E2DC8">
        <w:rPr>
          <w:rFonts w:ascii="仿宋_GB2312" w:eastAsia="仿宋_GB2312" w:hAnsi="宋体"/>
          <w:color w:val="000000"/>
          <w:kern w:val="0"/>
          <w:sz w:val="28"/>
          <w:szCs w:val="28"/>
        </w:rPr>
        <w:t>：</w:t>
      </w:r>
      <w:r w:rsidR="005E2DC8" w:rsidRP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（1）轨</w:t>
      </w:r>
      <w:r w:rsidR="005E2DC8" w:rsidRPr="005E2DC8">
        <w:rPr>
          <w:rFonts w:ascii="仿宋_GB2312" w:eastAsia="仿宋_GB2312" w:hAnsi="宋体"/>
          <w:color w:val="000000"/>
          <w:kern w:val="0"/>
          <w:sz w:val="28"/>
          <w:szCs w:val="28"/>
        </w:rPr>
        <w:t>道交通供电及其自动化</w:t>
      </w:r>
      <w:r w:rsidR="005E2DC8" w:rsidRP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；（2）电力系统及其自动化；（3）电力电子与传动控制；（4）</w:t>
      </w:r>
      <w:proofErr w:type="gramStart"/>
      <w:r w:rsidR="005E2DC8" w:rsidRP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城轨与</w:t>
      </w:r>
      <w:proofErr w:type="gramEnd"/>
      <w:r w:rsidR="005E2DC8" w:rsidRP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磁浮交通电气化</w:t>
      </w:r>
      <w:r w:rsid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；（5）</w:t>
      </w:r>
      <w:r w:rsidR="0032121B" w:rsidRPr="0032121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功率半导体器件及应用</w:t>
      </w:r>
      <w:r w:rsidR="005E2DC8" w:rsidRPr="005E2DC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="002B648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电子信息工程专业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方向</w:t>
      </w:r>
      <w:r w:rsid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包括：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（1）</w:t>
      </w:r>
      <w:r w:rsidR="00D94A9B" w:rsidRP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机器人系统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；（2）</w:t>
      </w:r>
      <w:r w:rsidR="00D94A9B" w:rsidRP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人工智能技术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；（3）</w:t>
      </w:r>
      <w:r w:rsidR="00D94A9B" w:rsidRP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轨道交通信息与控制</w:t>
      </w:r>
      <w:r w:rsidR="002B648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="00AB6E63" w:rsidRP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按照</w:t>
      </w:r>
      <w:r w:rsid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填报的</w:t>
      </w:r>
      <w:r w:rsidR="00AB6E63" w:rsidRP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专业志愿</w:t>
      </w:r>
      <w:r w:rsid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</w:t>
      </w:r>
      <w:r w:rsidR="00AB6E63" w:rsidRP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成绩排名择优选录所学专业</w:t>
      </w:r>
      <w:r w:rsid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和方向</w:t>
      </w:r>
      <w:r w:rsidR="00AB6E63" w:rsidRPr="00AB6E6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="00F91BA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其他要求</w:t>
      </w:r>
      <w:r w:rsidR="00F91BA6" w:rsidRPr="00AE0444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参见</w:t>
      </w:r>
      <w:r w:rsidR="00F91BA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当年度</w:t>
      </w:r>
      <w:r w:rsidR="00F91BA6" w:rsidRPr="00AE0444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学院网站</w:t>
      </w:r>
      <w:r w:rsidR="00F91BA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院内分专业工作安排</w:t>
      </w:r>
      <w:r w:rsidR="00F91BA6" w:rsidRPr="00AE0444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通知。</w:t>
      </w:r>
    </w:p>
    <w:p w14:paraId="58A9128D" w14:textId="77777777" w:rsidR="00E03943" w:rsidRDefault="0084788A" w:rsidP="001E3044">
      <w:pPr>
        <w:pStyle w:val="a"/>
        <w:numPr>
          <w:ilvl w:val="0"/>
          <w:numId w:val="1"/>
        </w:numPr>
        <w:spacing w:line="600" w:lineRule="exact"/>
      </w:pPr>
      <w:r w:rsidRPr="0084788A">
        <w:rPr>
          <w:rFonts w:hint="eastAsia"/>
        </w:rPr>
        <w:t>转专业实施细则</w:t>
      </w:r>
    </w:p>
    <w:p w14:paraId="693981AB" w14:textId="77777777" w:rsidR="0059205E" w:rsidRPr="00911F59" w:rsidRDefault="0059205E" w:rsidP="001E3044">
      <w:pPr>
        <w:pStyle w:val="a"/>
        <w:numPr>
          <w:ilvl w:val="1"/>
          <w:numId w:val="1"/>
        </w:numPr>
        <w:spacing w:line="600" w:lineRule="exact"/>
        <w:ind w:left="1140" w:hanging="7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转</w:t>
      </w:r>
      <w:r w:rsidRPr="00911F59">
        <w:rPr>
          <w:rFonts w:hint="eastAsia"/>
          <w:kern w:val="0"/>
          <w:sz w:val="28"/>
          <w:szCs w:val="28"/>
        </w:rPr>
        <w:t>专业要求</w:t>
      </w:r>
    </w:p>
    <w:p w14:paraId="5E30765B" w14:textId="77777777" w:rsidR="0059205E" w:rsidRDefault="0059205E" w:rsidP="003F610C">
      <w:pPr>
        <w:spacing w:before="0" w:after="0" w:line="600" w:lineRule="exact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在满足《西南交通大学本科生转专业</w:t>
      </w:r>
      <w:r w:rsidR="00B51B2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管理办法</w:t>
      </w:r>
      <w:r w:rsidRPr="00911F59">
        <w:rPr>
          <w:rFonts w:ascii="仿宋_GB2312" w:eastAsia="仿宋_GB2312" w:hAnsi="宋体"/>
          <w:color w:val="000000"/>
          <w:kern w:val="0"/>
          <w:sz w:val="28"/>
          <w:szCs w:val="28"/>
        </w:rPr>
        <w:t>》</w:t>
      </w:r>
      <w:r w:rsidR="00021CC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(</w:t>
      </w:r>
      <w:r w:rsidR="00A04838" w:rsidRPr="00A04838">
        <w:rPr>
          <w:rFonts w:ascii="仿宋_GB2312" w:eastAsia="仿宋_GB2312" w:hAnsi="宋体"/>
          <w:color w:val="000000"/>
          <w:kern w:val="0"/>
          <w:sz w:val="28"/>
          <w:szCs w:val="28"/>
        </w:rPr>
        <w:t>西</w:t>
      </w:r>
      <w:proofErr w:type="gramStart"/>
      <w:r w:rsidR="00A04838" w:rsidRPr="00A04838">
        <w:rPr>
          <w:rFonts w:ascii="仿宋_GB2312" w:eastAsia="仿宋_GB2312" w:hAnsi="宋体"/>
          <w:color w:val="000000"/>
          <w:kern w:val="0"/>
          <w:sz w:val="28"/>
          <w:szCs w:val="28"/>
        </w:rPr>
        <w:t>交校教</w:t>
      </w:r>
      <w:proofErr w:type="gramEnd"/>
      <w:r w:rsidR="00A04838" w:rsidRPr="00A04838">
        <w:rPr>
          <w:rFonts w:ascii="仿宋_GB2312" w:eastAsia="仿宋_GB2312" w:hAnsi="宋体"/>
          <w:color w:val="000000"/>
          <w:kern w:val="0"/>
          <w:sz w:val="28"/>
          <w:szCs w:val="28"/>
        </w:rPr>
        <w:t>【2019】126号</w:t>
      </w:r>
      <w:r w:rsidR="00021CC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对转专业学生相关要求的前提下，</w:t>
      </w: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原则上接收转专业的学生应为西南交通大学理、工科类专业大一或大二本科生。</w:t>
      </w:r>
    </w:p>
    <w:p w14:paraId="043956DB" w14:textId="5F05C255" w:rsidR="0059205E" w:rsidRPr="008703B6" w:rsidRDefault="0059205E" w:rsidP="003F610C">
      <w:pPr>
        <w:spacing w:before="0" w:after="0" w:line="600" w:lineRule="exact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对于申请转入电气工程学院电气工程及其自动化</w:t>
      </w:r>
      <w:r w:rsidR="009D56D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</w:t>
      </w: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电子信息工程</w:t>
      </w:r>
      <w:r w:rsidR="00B61FB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专业</w:t>
      </w: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的本科生，要求：</w:t>
      </w:r>
    </w:p>
    <w:p w14:paraId="26C5C236" w14:textId="093D5595" w:rsidR="0059205E" w:rsidRPr="008703B6" w:rsidRDefault="0059205E" w:rsidP="00EC6D6E">
      <w:pPr>
        <w:spacing w:before="0" w:after="0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1）申请者必须</w:t>
      </w:r>
      <w:proofErr w:type="gramStart"/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预修并通过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电气工程学院相关专业规定的</w:t>
      </w: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转专业准入课程，</w:t>
      </w:r>
      <w:r w:rsidR="00F467A6" w:rsidRPr="009C2B2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且计入综合成绩的</w:t>
      </w:r>
      <w:r w:rsidR="000923CA" w:rsidRPr="009C2B2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准入</w:t>
      </w:r>
      <w:r w:rsidR="00F467A6" w:rsidRPr="009C2B2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课程平均分数不低于80</w:t>
      </w:r>
      <w:r w:rsidR="00F467A6" w:rsidRPr="009C2B2E">
        <w:rPr>
          <w:rFonts w:ascii="仿宋_GB2312" w:eastAsia="仿宋_GB2312" w:hAnsi="宋体"/>
          <w:color w:val="000000"/>
          <w:kern w:val="0"/>
          <w:sz w:val="28"/>
          <w:szCs w:val="28"/>
        </w:rPr>
        <w:t>分</w:t>
      </w:r>
      <w:r w:rsidR="002E70A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</w:t>
      </w:r>
    </w:p>
    <w:p w14:paraId="0BB8635E" w14:textId="77777777" w:rsidR="0059205E" w:rsidRDefault="0059205E" w:rsidP="00EC6D6E">
      <w:pPr>
        <w:spacing w:before="0" w:after="0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8703B6">
        <w:rPr>
          <w:rFonts w:ascii="仿宋_GB2312" w:eastAsia="仿宋_GB2312" w:hAnsi="宋体"/>
          <w:color w:val="000000"/>
          <w:kern w:val="0"/>
          <w:sz w:val="28"/>
          <w:szCs w:val="28"/>
        </w:rPr>
        <w:t>2）</w:t>
      </w:r>
      <w:r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申请者必须通过大学英语四级考试</w:t>
      </w:r>
      <w:r w:rsidR="002E70A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</w:t>
      </w:r>
    </w:p>
    <w:p w14:paraId="3BC8C725" w14:textId="00F637D8" w:rsidR="002E70A3" w:rsidRPr="002E70A3" w:rsidRDefault="002E70A3" w:rsidP="00EC6D6E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ind w:firstLineChars="200" w:firstLine="560"/>
        <w:rPr>
          <w:rFonts w:ascii="仿宋_GB2312" w:eastAsia="仿宋_GB2312" w:hAnsi="宋体"/>
          <w:b w:val="0"/>
          <w:bCs w:val="0"/>
          <w:color w:val="000000"/>
          <w:kern w:val="0"/>
          <w:sz w:val="28"/>
          <w:szCs w:val="28"/>
        </w:rPr>
      </w:pPr>
      <w:bookmarkStart w:id="1" w:name="_Hlk58592738"/>
      <w:r w:rsidRPr="002E70A3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3）</w:t>
      </w:r>
      <w:r w:rsidR="00926E07" w:rsidRPr="00926E07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申请者</w:t>
      </w:r>
      <w:r w:rsidR="009C2B2E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必须</w:t>
      </w:r>
      <w:r w:rsidR="0043374B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修读</w:t>
      </w:r>
      <w:r w:rsidRPr="00B23E98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原专业</w:t>
      </w:r>
      <w:r w:rsidR="000F48E2" w:rsidRPr="00B23E98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培养方案要求的</w:t>
      </w:r>
      <w:r w:rsidRPr="00B23E98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已完成学期</w:t>
      </w:r>
      <w:r w:rsidR="000F48E2" w:rsidRPr="00B23E98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全部必修课和限选课</w:t>
      </w:r>
      <w:r w:rsidR="00493F06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，</w:t>
      </w:r>
      <w:r w:rsidR="00F467A6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且</w:t>
      </w:r>
      <w:r w:rsidR="004210EB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正考（</w:t>
      </w:r>
      <w:proofErr w:type="gramStart"/>
      <w:r w:rsidR="004210EB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含</w:t>
      </w:r>
      <w:r w:rsidR="004210EB" w:rsidRPr="00DB30BF">
        <w:rPr>
          <w:rFonts w:ascii="仿宋_GB2312" w:eastAsia="仿宋_GB2312" w:hAnsi="宋体"/>
          <w:b w:val="0"/>
          <w:bCs w:val="0"/>
          <w:color w:val="000000"/>
          <w:kern w:val="0"/>
          <w:sz w:val="28"/>
          <w:szCs w:val="28"/>
        </w:rPr>
        <w:t>缓考</w:t>
      </w:r>
      <w:proofErr w:type="gramEnd"/>
      <w:r w:rsidR="004210EB" w:rsidRPr="00DB30BF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）通过</w:t>
      </w:r>
      <w:r w:rsidR="00E27BF6">
        <w:rPr>
          <w:rFonts w:ascii="仿宋_GB2312" w:eastAsia="仿宋_GB2312" w:hAnsi="宋体" w:hint="eastAsia"/>
          <w:b w:val="0"/>
          <w:bCs w:val="0"/>
          <w:color w:val="000000"/>
          <w:kern w:val="0"/>
          <w:sz w:val="28"/>
          <w:szCs w:val="28"/>
        </w:rPr>
        <w:t>；</w:t>
      </w:r>
    </w:p>
    <w:bookmarkEnd w:id="1"/>
    <w:p w14:paraId="208CA08C" w14:textId="4CBC0223" w:rsidR="00C12E1C" w:rsidRDefault="00AB6E63" w:rsidP="00EC6D6E">
      <w:pPr>
        <w:spacing w:before="0" w:after="0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="002E70A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）</w:t>
      </w:r>
      <w:r w:rsidR="00C12E1C"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对于申请转入</w:t>
      </w:r>
      <w:r w:rsidR="00C12E1C" w:rsidRPr="00C12E1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电气卓越班</w:t>
      </w:r>
      <w:r w:rsidR="00C12E1C" w:rsidRPr="008703B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的本科生，要求</w:t>
      </w:r>
      <w:r w:rsidR="00C12E1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必须为</w:t>
      </w:r>
      <w:r w:rsidR="00506FD1" w:rsidRPr="004968B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 w:rsidR="00506FD1" w:rsidRPr="004968BA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2E70A3" w:rsidRPr="004968BA">
        <w:rPr>
          <w:rFonts w:ascii="仿宋_GB2312" w:eastAsia="仿宋_GB2312" w:hAnsi="宋体"/>
          <w:color w:val="000000"/>
          <w:kern w:val="0"/>
          <w:sz w:val="28"/>
          <w:szCs w:val="28"/>
        </w:rPr>
        <w:t>2</w:t>
      </w:r>
      <w:r w:rsidR="00986205">
        <w:rPr>
          <w:rFonts w:ascii="仿宋_GB2312" w:eastAsia="仿宋_GB2312" w:hAnsi="宋体"/>
          <w:color w:val="000000"/>
          <w:kern w:val="0"/>
          <w:sz w:val="28"/>
          <w:szCs w:val="28"/>
        </w:rPr>
        <w:t>3</w:t>
      </w:r>
      <w:r w:rsidR="00506FD1" w:rsidRPr="004968B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级</w:t>
      </w:r>
      <w:r w:rsidR="00C12E1C" w:rsidRPr="004968B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其</w:t>
      </w:r>
      <w:r w:rsidR="00C12E1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他</w:t>
      </w:r>
      <w:r w:rsidR="00C12E1C"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专业</w:t>
      </w:r>
      <w:r w:rsidR="00DF05C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卓越班</w:t>
      </w:r>
      <w:r w:rsidR="00C12E1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学生。</w:t>
      </w:r>
    </w:p>
    <w:p w14:paraId="4DF7E6FC" w14:textId="1A7A6320" w:rsidR="0059205E" w:rsidRPr="00911F59" w:rsidRDefault="0059205E" w:rsidP="0059205E">
      <w:pPr>
        <w:pStyle w:val="a"/>
        <w:numPr>
          <w:ilvl w:val="1"/>
          <w:numId w:val="1"/>
        </w:numPr>
        <w:ind w:left="1140" w:hanging="720"/>
        <w:rPr>
          <w:kern w:val="0"/>
          <w:sz w:val="28"/>
          <w:szCs w:val="28"/>
        </w:rPr>
      </w:pPr>
      <w:r w:rsidRPr="00911F59">
        <w:rPr>
          <w:rFonts w:hint="eastAsia"/>
          <w:kern w:val="0"/>
          <w:sz w:val="28"/>
          <w:szCs w:val="28"/>
        </w:rPr>
        <w:t>计划录取名额</w:t>
      </w:r>
    </w:p>
    <w:p w14:paraId="3A65405E" w14:textId="649A87C2" w:rsidR="007A0B03" w:rsidRDefault="007A0B03" w:rsidP="007A0B03">
      <w:pPr>
        <w:spacing w:before="0" w:after="0" w:line="240" w:lineRule="auto"/>
        <w:ind w:firstLine="56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5E4AA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20</w:t>
      </w:r>
      <w:r w:rsidRPr="005E4AAC">
        <w:rPr>
          <w:rFonts w:ascii="仿宋_GB2312" w:eastAsia="仿宋_GB2312" w:hAnsi="宋体"/>
          <w:color w:val="000000"/>
          <w:kern w:val="0"/>
          <w:sz w:val="28"/>
          <w:szCs w:val="28"/>
        </w:rPr>
        <w:t>2</w:t>
      </w:r>
      <w:r w:rsidR="00986205"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Pr="005E4AA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度</w:t>
      </w: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电气工程学院转专业计划录取总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人</w:t>
      </w:r>
      <w:r w:rsidRPr="00911F5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数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不超过</w:t>
      </w:r>
      <w:r w:rsidR="00EF1F1D" w:rsidRPr="00BE5ECB">
        <w:rPr>
          <w:rFonts w:ascii="仿宋_GB2312" w:eastAsia="仿宋_GB2312" w:hAnsi="宋体"/>
          <w:color w:val="000000"/>
          <w:kern w:val="0"/>
          <w:sz w:val="28"/>
          <w:szCs w:val="28"/>
        </w:rPr>
        <w:t>5</w:t>
      </w:r>
      <w:r w:rsidR="00BE5ECB" w:rsidRPr="00BE5ECB"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Pr="005E4AA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名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，该名额在不同大类专业间可以调剂。除电气工程学院以外，其他学院转专业学生（含大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和大二）录取人数不超过</w:t>
      </w:r>
      <w:r w:rsidR="009D56D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转出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学院</w:t>
      </w:r>
      <w:r w:rsidR="001B7AC6" w:rsidRPr="005E4AA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 w:rsidR="001B7AC6" w:rsidRPr="005E4AAC">
        <w:rPr>
          <w:rFonts w:ascii="仿宋_GB2312" w:eastAsia="仿宋_GB2312" w:hAnsi="宋体"/>
          <w:color w:val="000000"/>
          <w:kern w:val="0"/>
          <w:sz w:val="28"/>
          <w:szCs w:val="28"/>
        </w:rPr>
        <w:t>02</w:t>
      </w:r>
      <w:r w:rsidR="00986205">
        <w:rPr>
          <w:rFonts w:ascii="仿宋_GB2312" w:eastAsia="仿宋_GB2312" w:hAnsi="宋体"/>
          <w:color w:val="000000"/>
          <w:kern w:val="0"/>
          <w:sz w:val="28"/>
          <w:szCs w:val="28"/>
        </w:rPr>
        <w:t>3</w:t>
      </w:r>
      <w:r w:rsidR="001B7AC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级</w:t>
      </w:r>
      <w:r w:rsidR="00A90404" w:rsidRPr="00153A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该专业</w:t>
      </w:r>
      <w:r w:rsidR="001B7AC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本科在校生人数的</w:t>
      </w:r>
      <w:r w:rsidR="001B7AC6">
        <w:rPr>
          <w:rFonts w:ascii="仿宋_GB2312" w:eastAsia="仿宋_GB2312" w:hAnsi="宋体"/>
          <w:color w:val="000000"/>
          <w:kern w:val="0"/>
          <w:sz w:val="28"/>
          <w:szCs w:val="28"/>
        </w:rPr>
        <w:t>2</w:t>
      </w:r>
      <w:r w:rsidR="001B7AC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%。</w:t>
      </w:r>
      <w:r w:rsidR="00BE1B49" w:rsidRPr="00153A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退役后复学的学生申请转专业不计入录取总名额</w:t>
      </w:r>
      <w:r w:rsidR="00BE1B49" w:rsidRPr="00153A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754"/>
      </w:tblGrid>
      <w:tr w:rsidR="00351C0E" w:rsidRPr="00A25B7C" w14:paraId="061D2550" w14:textId="77777777" w:rsidTr="00A84156">
        <w:trPr>
          <w:trHeight w:val="47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5963226D" w14:textId="77777777" w:rsidR="00351C0E" w:rsidRPr="00A25B7C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A25B7C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大类</w:t>
            </w:r>
            <w:r w:rsidRPr="00A25B7C">
              <w:rPr>
                <w:rFonts w:ascii="仿宋_GB2312" w:eastAsia="仿宋_GB2312" w:hAnsi="宋体"/>
                <w:color w:val="000000"/>
                <w:kern w:val="0"/>
                <w:szCs w:val="28"/>
              </w:rPr>
              <w:t>专业</w:t>
            </w:r>
            <w:r w:rsidRPr="00A25B7C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名称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B2C85FD" w14:textId="77777777" w:rsidR="00351C0E" w:rsidRPr="00A25B7C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A25B7C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拟录取</w:t>
            </w:r>
            <w:r w:rsidRPr="00A25B7C">
              <w:rPr>
                <w:rFonts w:ascii="仿宋_GB2312" w:eastAsia="仿宋_GB2312" w:hAnsi="宋体"/>
                <w:color w:val="000000"/>
                <w:kern w:val="0"/>
                <w:szCs w:val="28"/>
              </w:rPr>
              <w:t>人数</w:t>
            </w:r>
          </w:p>
        </w:tc>
      </w:tr>
      <w:tr w:rsidR="00351C0E" w:rsidRPr="004B1CB3" w14:paraId="2015E02A" w14:textId="77777777" w:rsidTr="00A84156">
        <w:trPr>
          <w:trHeight w:val="47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72D1ED8" w14:textId="77777777" w:rsidR="00351C0E" w:rsidRPr="00A25B7C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A25B7C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电气工程及其自动化</w:t>
            </w:r>
            <w:r>
              <w:rPr>
                <w:rFonts w:ascii="仿宋_GB2312" w:eastAsia="仿宋_GB2312" w:hAnsi="宋体"/>
                <w:color w:val="000000"/>
                <w:kern w:val="0"/>
                <w:szCs w:val="28"/>
              </w:rPr>
              <w:t>+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电气卓越班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09050177" w14:textId="1DDBB7B3" w:rsidR="00351C0E" w:rsidRPr="004B1CB3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BE5ECB">
              <w:rPr>
                <w:rFonts w:ascii="仿宋_GB2312" w:eastAsia="仿宋_GB2312" w:hAnsi="宋体"/>
                <w:color w:val="000000"/>
                <w:kern w:val="0"/>
                <w:szCs w:val="28"/>
              </w:rPr>
              <w:t>3</w:t>
            </w:r>
            <w:r w:rsidR="00BE5ECB" w:rsidRPr="00BE5ECB">
              <w:rPr>
                <w:rFonts w:ascii="仿宋_GB2312" w:eastAsia="仿宋_GB2312" w:hAnsi="宋体"/>
                <w:color w:val="000000"/>
                <w:kern w:val="0"/>
                <w:szCs w:val="28"/>
              </w:rPr>
              <w:t>6</w:t>
            </w:r>
            <w:r w:rsidRPr="00BE5ECB">
              <w:rPr>
                <w:rFonts w:ascii="仿宋_GB2312" w:eastAsia="仿宋_GB2312" w:hAnsi="宋体"/>
                <w:color w:val="000000"/>
                <w:kern w:val="0"/>
                <w:szCs w:val="28"/>
              </w:rPr>
              <w:t>+3</w:t>
            </w:r>
          </w:p>
        </w:tc>
      </w:tr>
      <w:tr w:rsidR="00351C0E" w:rsidRPr="004B1CB3" w14:paraId="6E2FF121" w14:textId="77777777" w:rsidTr="00A84156">
        <w:trPr>
          <w:trHeight w:val="48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2456C00" w14:textId="77777777" w:rsidR="00351C0E" w:rsidRPr="00A25B7C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A25B7C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电子信息工程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3C4CED14" w14:textId="0CC7B2BB" w:rsidR="00351C0E" w:rsidRPr="004B1CB3" w:rsidRDefault="00351C0E" w:rsidP="007158CB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Cs w:val="28"/>
              </w:rPr>
            </w:pPr>
            <w:r w:rsidRPr="00BE5ECB">
              <w:rPr>
                <w:rFonts w:ascii="仿宋_GB2312" w:eastAsia="仿宋_GB2312" w:hAnsi="宋体" w:hint="eastAsia"/>
                <w:color w:val="000000"/>
                <w:kern w:val="0"/>
                <w:szCs w:val="28"/>
              </w:rPr>
              <w:t>1</w:t>
            </w:r>
            <w:r w:rsidR="006E2305" w:rsidRPr="00BE5ECB">
              <w:rPr>
                <w:rFonts w:ascii="仿宋_GB2312" w:eastAsia="仿宋_GB2312" w:hAnsi="宋体"/>
                <w:color w:val="000000"/>
                <w:kern w:val="0"/>
                <w:szCs w:val="28"/>
              </w:rPr>
              <w:t>5</w:t>
            </w:r>
          </w:p>
        </w:tc>
      </w:tr>
    </w:tbl>
    <w:p w14:paraId="571B1231" w14:textId="77777777" w:rsidR="0059205E" w:rsidRPr="007B66B4" w:rsidRDefault="0059205E" w:rsidP="0059205E">
      <w:pPr>
        <w:pStyle w:val="a"/>
        <w:numPr>
          <w:ilvl w:val="1"/>
          <w:numId w:val="1"/>
        </w:numPr>
        <w:ind w:left="1140" w:hanging="720"/>
        <w:rPr>
          <w:kern w:val="0"/>
          <w:sz w:val="28"/>
          <w:szCs w:val="28"/>
        </w:rPr>
      </w:pPr>
      <w:r w:rsidRPr="007B66B4">
        <w:rPr>
          <w:rFonts w:hint="eastAsia"/>
          <w:kern w:val="0"/>
          <w:sz w:val="28"/>
          <w:szCs w:val="28"/>
        </w:rPr>
        <w:t>转专业</w:t>
      </w:r>
      <w:r w:rsidRPr="007B66B4">
        <w:rPr>
          <w:kern w:val="0"/>
          <w:sz w:val="28"/>
          <w:szCs w:val="28"/>
        </w:rPr>
        <w:t>准入课程明细</w:t>
      </w:r>
    </w:p>
    <w:tbl>
      <w:tblPr>
        <w:tblStyle w:val="aa"/>
        <w:tblW w:w="8733" w:type="dxa"/>
        <w:jc w:val="center"/>
        <w:tblLook w:val="04A0" w:firstRow="1" w:lastRow="0" w:firstColumn="1" w:lastColumn="0" w:noHBand="0" w:noVBand="1"/>
      </w:tblPr>
      <w:tblGrid>
        <w:gridCol w:w="780"/>
        <w:gridCol w:w="1483"/>
        <w:gridCol w:w="2484"/>
        <w:gridCol w:w="785"/>
        <w:gridCol w:w="1380"/>
        <w:gridCol w:w="1821"/>
      </w:tblGrid>
      <w:tr w:rsidR="00991172" w:rsidRPr="0084788A" w14:paraId="35FA41C3" w14:textId="77777777" w:rsidTr="00A43636">
        <w:trPr>
          <w:trHeight w:val="96"/>
          <w:jc w:val="center"/>
        </w:trPr>
        <w:tc>
          <w:tcPr>
            <w:tcW w:w="780" w:type="dxa"/>
            <w:vAlign w:val="center"/>
          </w:tcPr>
          <w:p w14:paraId="47B42507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483" w:type="dxa"/>
            <w:vAlign w:val="center"/>
          </w:tcPr>
          <w:p w14:paraId="64FD49BE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专 业</w:t>
            </w:r>
          </w:p>
        </w:tc>
        <w:tc>
          <w:tcPr>
            <w:tcW w:w="2484" w:type="dxa"/>
            <w:vAlign w:val="center"/>
          </w:tcPr>
          <w:p w14:paraId="6402F3CF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准入课程</w:t>
            </w:r>
            <w:r w:rsidRPr="00DF285F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85" w:type="dxa"/>
            <w:vAlign w:val="center"/>
          </w:tcPr>
          <w:p w14:paraId="60503AB8" w14:textId="77777777" w:rsidR="00991172" w:rsidRPr="008047AD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8047AD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380" w:type="dxa"/>
          </w:tcPr>
          <w:p w14:paraId="00E97B9D" w14:textId="77777777" w:rsidR="00991172" w:rsidRPr="008047AD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8047AD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821" w:type="dxa"/>
            <w:vAlign w:val="center"/>
          </w:tcPr>
          <w:p w14:paraId="1837F68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991172" w:rsidRPr="0084788A" w14:paraId="621191AA" w14:textId="77777777" w:rsidTr="00A43636">
        <w:trPr>
          <w:jc w:val="center"/>
        </w:trPr>
        <w:tc>
          <w:tcPr>
            <w:tcW w:w="780" w:type="dxa"/>
            <w:vMerge w:val="restart"/>
            <w:vAlign w:val="center"/>
          </w:tcPr>
          <w:p w14:paraId="5CB9A034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电气工程学院</w:t>
            </w:r>
          </w:p>
        </w:tc>
        <w:tc>
          <w:tcPr>
            <w:tcW w:w="1483" w:type="dxa"/>
            <w:vMerge w:val="restart"/>
            <w:vAlign w:val="center"/>
          </w:tcPr>
          <w:p w14:paraId="5843E2A0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电气工程及其自动化专业</w:t>
            </w:r>
          </w:p>
        </w:tc>
        <w:tc>
          <w:tcPr>
            <w:tcW w:w="2484" w:type="dxa"/>
          </w:tcPr>
          <w:p w14:paraId="3F59F80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高等数学I</w:t>
            </w:r>
          </w:p>
        </w:tc>
        <w:tc>
          <w:tcPr>
            <w:tcW w:w="785" w:type="dxa"/>
          </w:tcPr>
          <w:p w14:paraId="798C1D1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</w:tcPr>
          <w:p w14:paraId="0F442C2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MATH000812</w:t>
            </w:r>
          </w:p>
        </w:tc>
        <w:tc>
          <w:tcPr>
            <w:tcW w:w="1821" w:type="dxa"/>
          </w:tcPr>
          <w:p w14:paraId="455ED4A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4959135D" w14:textId="77777777" w:rsidTr="00A43636">
        <w:trPr>
          <w:jc w:val="center"/>
        </w:trPr>
        <w:tc>
          <w:tcPr>
            <w:tcW w:w="780" w:type="dxa"/>
            <w:vMerge/>
          </w:tcPr>
          <w:p w14:paraId="570E1606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526FDA44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81546B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线性代数B</w:t>
            </w:r>
          </w:p>
        </w:tc>
        <w:tc>
          <w:tcPr>
            <w:tcW w:w="785" w:type="dxa"/>
          </w:tcPr>
          <w:p w14:paraId="5347609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7450F62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MATH000112</w:t>
            </w:r>
          </w:p>
        </w:tc>
        <w:tc>
          <w:tcPr>
            <w:tcW w:w="1821" w:type="dxa"/>
          </w:tcPr>
          <w:p w14:paraId="60FF9DE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648A8F29" w14:textId="77777777" w:rsidTr="00A43636">
        <w:trPr>
          <w:jc w:val="center"/>
        </w:trPr>
        <w:tc>
          <w:tcPr>
            <w:tcW w:w="780" w:type="dxa"/>
            <w:vMerge/>
          </w:tcPr>
          <w:p w14:paraId="7948A0F6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7253F6D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1A30E76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高等数学Ⅱ</w:t>
            </w:r>
          </w:p>
        </w:tc>
        <w:tc>
          <w:tcPr>
            <w:tcW w:w="785" w:type="dxa"/>
          </w:tcPr>
          <w:p w14:paraId="612B144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</w:tcPr>
          <w:p w14:paraId="4CB656F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MATH011512</w:t>
            </w:r>
          </w:p>
        </w:tc>
        <w:tc>
          <w:tcPr>
            <w:tcW w:w="1821" w:type="dxa"/>
          </w:tcPr>
          <w:p w14:paraId="0A3313C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5576F045" w14:textId="77777777" w:rsidTr="00A43636">
        <w:trPr>
          <w:jc w:val="center"/>
        </w:trPr>
        <w:tc>
          <w:tcPr>
            <w:tcW w:w="780" w:type="dxa"/>
            <w:vMerge/>
          </w:tcPr>
          <w:p w14:paraId="32A2F7E1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310C405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E0E108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D</w:t>
            </w: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Ⅰ</w:t>
            </w:r>
          </w:p>
        </w:tc>
        <w:tc>
          <w:tcPr>
            <w:tcW w:w="785" w:type="dxa"/>
          </w:tcPr>
          <w:p w14:paraId="3C9C84E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5BA3497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PHYS011712</w:t>
            </w:r>
          </w:p>
        </w:tc>
        <w:tc>
          <w:tcPr>
            <w:tcW w:w="1821" w:type="dxa"/>
          </w:tcPr>
          <w:p w14:paraId="22453E6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727F50BD" w14:textId="77777777" w:rsidTr="00A43636">
        <w:trPr>
          <w:jc w:val="center"/>
        </w:trPr>
        <w:tc>
          <w:tcPr>
            <w:tcW w:w="780" w:type="dxa"/>
            <w:vMerge/>
          </w:tcPr>
          <w:p w14:paraId="4EEC6986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5E990714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FB17C7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计算机程序设计基础</w:t>
            </w:r>
          </w:p>
        </w:tc>
        <w:tc>
          <w:tcPr>
            <w:tcW w:w="785" w:type="dxa"/>
          </w:tcPr>
          <w:p w14:paraId="4700677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758D838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SCAI000512</w:t>
            </w:r>
          </w:p>
        </w:tc>
        <w:tc>
          <w:tcPr>
            <w:tcW w:w="1821" w:type="dxa"/>
          </w:tcPr>
          <w:p w14:paraId="50FC1A0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0569C55E" w14:textId="77777777" w:rsidTr="00A43636">
        <w:trPr>
          <w:jc w:val="center"/>
        </w:trPr>
        <w:tc>
          <w:tcPr>
            <w:tcW w:w="780" w:type="dxa"/>
            <w:vMerge/>
          </w:tcPr>
          <w:p w14:paraId="19494678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B211AF9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01490D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电路分析AⅠ(含实验)</w:t>
            </w:r>
          </w:p>
        </w:tc>
        <w:tc>
          <w:tcPr>
            <w:tcW w:w="785" w:type="dxa"/>
          </w:tcPr>
          <w:p w14:paraId="2005151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7E06174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ELEC003612</w:t>
            </w:r>
          </w:p>
        </w:tc>
        <w:tc>
          <w:tcPr>
            <w:tcW w:w="1821" w:type="dxa"/>
          </w:tcPr>
          <w:p w14:paraId="4AB7BA1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6FC621B7" w14:textId="77777777" w:rsidTr="00A43636">
        <w:trPr>
          <w:jc w:val="center"/>
        </w:trPr>
        <w:tc>
          <w:tcPr>
            <w:tcW w:w="780" w:type="dxa"/>
            <w:vMerge/>
          </w:tcPr>
          <w:p w14:paraId="45C55A8D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3F2F9DE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0CA6A9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复变函数与积分变换</w:t>
            </w:r>
          </w:p>
        </w:tc>
        <w:tc>
          <w:tcPr>
            <w:tcW w:w="785" w:type="dxa"/>
          </w:tcPr>
          <w:p w14:paraId="1068B08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1B48D3F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MATH001912</w:t>
            </w:r>
          </w:p>
        </w:tc>
        <w:tc>
          <w:tcPr>
            <w:tcW w:w="1821" w:type="dxa"/>
          </w:tcPr>
          <w:p w14:paraId="53F8183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5D9F977D" w14:textId="77777777" w:rsidTr="00A43636">
        <w:trPr>
          <w:jc w:val="center"/>
        </w:trPr>
        <w:tc>
          <w:tcPr>
            <w:tcW w:w="780" w:type="dxa"/>
            <w:vMerge/>
          </w:tcPr>
          <w:p w14:paraId="1F084F9C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1CE2DD54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4651A83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785" w:type="dxa"/>
          </w:tcPr>
          <w:p w14:paraId="45AE675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4EBF8B5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MATH001612</w:t>
            </w:r>
          </w:p>
        </w:tc>
        <w:tc>
          <w:tcPr>
            <w:tcW w:w="1821" w:type="dxa"/>
          </w:tcPr>
          <w:p w14:paraId="255233F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0C1684A2" w14:textId="77777777" w:rsidTr="00A43636">
        <w:trPr>
          <w:jc w:val="center"/>
        </w:trPr>
        <w:tc>
          <w:tcPr>
            <w:tcW w:w="780" w:type="dxa"/>
            <w:vMerge/>
          </w:tcPr>
          <w:p w14:paraId="4E8388AD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71F2EC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7251C77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D</w:t>
            </w: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785" w:type="dxa"/>
          </w:tcPr>
          <w:p w14:paraId="465E8EF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349EF56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PHYS011812</w:t>
            </w:r>
          </w:p>
        </w:tc>
        <w:tc>
          <w:tcPr>
            <w:tcW w:w="1821" w:type="dxa"/>
          </w:tcPr>
          <w:p w14:paraId="5138D37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5181625F" w14:textId="77777777" w:rsidTr="00A43636">
        <w:trPr>
          <w:jc w:val="center"/>
        </w:trPr>
        <w:tc>
          <w:tcPr>
            <w:tcW w:w="780" w:type="dxa"/>
            <w:vMerge/>
          </w:tcPr>
          <w:p w14:paraId="56EAF7FE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0F38AD82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0C650CB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电路分析AⅡ(含实验)</w:t>
            </w:r>
          </w:p>
        </w:tc>
        <w:tc>
          <w:tcPr>
            <w:tcW w:w="785" w:type="dxa"/>
          </w:tcPr>
          <w:p w14:paraId="1BA5ED6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479133E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ELEC003712</w:t>
            </w:r>
          </w:p>
        </w:tc>
        <w:tc>
          <w:tcPr>
            <w:tcW w:w="1821" w:type="dxa"/>
          </w:tcPr>
          <w:p w14:paraId="287FFFB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5A51149F" w14:textId="77777777" w:rsidTr="00A43636">
        <w:trPr>
          <w:jc w:val="center"/>
        </w:trPr>
        <w:tc>
          <w:tcPr>
            <w:tcW w:w="780" w:type="dxa"/>
            <w:vMerge/>
          </w:tcPr>
          <w:p w14:paraId="6BA7C960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1EE5532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5EB49D0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模拟电子技术B</w:t>
            </w:r>
          </w:p>
        </w:tc>
        <w:tc>
          <w:tcPr>
            <w:tcW w:w="785" w:type="dxa"/>
          </w:tcPr>
          <w:p w14:paraId="51F8A11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4A487B6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SIST000912</w:t>
            </w:r>
          </w:p>
        </w:tc>
        <w:tc>
          <w:tcPr>
            <w:tcW w:w="1821" w:type="dxa"/>
          </w:tcPr>
          <w:p w14:paraId="59B39B1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792E03FB" w14:textId="77777777" w:rsidTr="00A43636">
        <w:trPr>
          <w:jc w:val="center"/>
        </w:trPr>
        <w:tc>
          <w:tcPr>
            <w:tcW w:w="780" w:type="dxa"/>
            <w:vMerge/>
          </w:tcPr>
          <w:p w14:paraId="7391071A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1DCA6D81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DF285F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电气工程及其自动化专业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（</w:t>
            </w:r>
            <w:r w:rsidRPr="00150CC8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卓越班</w:t>
            </w:r>
            <w:r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484" w:type="dxa"/>
          </w:tcPr>
          <w:p w14:paraId="79D7A77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391A7A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工科数学分析Ⅰ</w:t>
            </w:r>
          </w:p>
        </w:tc>
        <w:tc>
          <w:tcPr>
            <w:tcW w:w="785" w:type="dxa"/>
          </w:tcPr>
          <w:p w14:paraId="61410DA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80" w:type="dxa"/>
          </w:tcPr>
          <w:p w14:paraId="17B6603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391A7A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MATH012612</w:t>
            </w:r>
          </w:p>
        </w:tc>
        <w:tc>
          <w:tcPr>
            <w:tcW w:w="1821" w:type="dxa"/>
          </w:tcPr>
          <w:p w14:paraId="4A960AED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40A36D41" w14:textId="77777777" w:rsidTr="00A43636">
        <w:trPr>
          <w:jc w:val="center"/>
        </w:trPr>
        <w:tc>
          <w:tcPr>
            <w:tcW w:w="780" w:type="dxa"/>
            <w:vMerge/>
          </w:tcPr>
          <w:p w14:paraId="755BA4DF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57D10668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08EFA65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线性代数B</w:t>
            </w:r>
          </w:p>
        </w:tc>
        <w:tc>
          <w:tcPr>
            <w:tcW w:w="785" w:type="dxa"/>
          </w:tcPr>
          <w:p w14:paraId="6CCC1F6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6DDEAD0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MATH000112</w:t>
            </w:r>
          </w:p>
        </w:tc>
        <w:tc>
          <w:tcPr>
            <w:tcW w:w="1821" w:type="dxa"/>
          </w:tcPr>
          <w:p w14:paraId="12A0DF4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0355E3DC" w14:textId="77777777" w:rsidTr="00A43636">
        <w:trPr>
          <w:jc w:val="center"/>
        </w:trPr>
        <w:tc>
          <w:tcPr>
            <w:tcW w:w="780" w:type="dxa"/>
            <w:vMerge/>
          </w:tcPr>
          <w:p w14:paraId="58A3401C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09DF68C9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5AC3AF1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304A2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工科数学分析Ⅱ</w:t>
            </w:r>
          </w:p>
        </w:tc>
        <w:tc>
          <w:tcPr>
            <w:tcW w:w="785" w:type="dxa"/>
          </w:tcPr>
          <w:p w14:paraId="2021483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80" w:type="dxa"/>
          </w:tcPr>
          <w:p w14:paraId="37DD5D8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304A21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MATH012712</w:t>
            </w:r>
          </w:p>
        </w:tc>
        <w:tc>
          <w:tcPr>
            <w:tcW w:w="1821" w:type="dxa"/>
          </w:tcPr>
          <w:p w14:paraId="42599FD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30E0BEF5" w14:textId="77777777" w:rsidTr="00A43636">
        <w:trPr>
          <w:jc w:val="center"/>
        </w:trPr>
        <w:tc>
          <w:tcPr>
            <w:tcW w:w="780" w:type="dxa"/>
            <w:vMerge/>
          </w:tcPr>
          <w:p w14:paraId="11131FDA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5B9B920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60FFCCAD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9654D4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大学物理MⅠ</w:t>
            </w:r>
          </w:p>
        </w:tc>
        <w:tc>
          <w:tcPr>
            <w:tcW w:w="785" w:type="dxa"/>
          </w:tcPr>
          <w:p w14:paraId="505BF0B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722DD36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9654D4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PHYS009012</w:t>
            </w:r>
          </w:p>
        </w:tc>
        <w:tc>
          <w:tcPr>
            <w:tcW w:w="1821" w:type="dxa"/>
          </w:tcPr>
          <w:p w14:paraId="6314D29D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1582592D" w14:textId="77777777" w:rsidTr="00A43636">
        <w:trPr>
          <w:jc w:val="center"/>
        </w:trPr>
        <w:tc>
          <w:tcPr>
            <w:tcW w:w="780" w:type="dxa"/>
            <w:vMerge/>
          </w:tcPr>
          <w:p w14:paraId="390A8263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6338F172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1A93885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计算机程序设计基础</w:t>
            </w:r>
          </w:p>
        </w:tc>
        <w:tc>
          <w:tcPr>
            <w:tcW w:w="785" w:type="dxa"/>
          </w:tcPr>
          <w:p w14:paraId="28E1667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6A24B14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SCAI000512</w:t>
            </w:r>
          </w:p>
        </w:tc>
        <w:tc>
          <w:tcPr>
            <w:tcW w:w="1821" w:type="dxa"/>
          </w:tcPr>
          <w:p w14:paraId="1CB2E18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43CDCFB2" w14:textId="77777777" w:rsidTr="00A43636">
        <w:trPr>
          <w:jc w:val="center"/>
        </w:trPr>
        <w:tc>
          <w:tcPr>
            <w:tcW w:w="780" w:type="dxa"/>
            <w:vMerge/>
          </w:tcPr>
          <w:p w14:paraId="44A3CD1E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5B00D376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49BD2E5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电路分析MⅠ(含实验)</w:t>
            </w:r>
          </w:p>
        </w:tc>
        <w:tc>
          <w:tcPr>
            <w:tcW w:w="785" w:type="dxa"/>
          </w:tcPr>
          <w:p w14:paraId="79A846C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47AF30F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ELEC021912</w:t>
            </w:r>
          </w:p>
        </w:tc>
        <w:tc>
          <w:tcPr>
            <w:tcW w:w="1821" w:type="dxa"/>
          </w:tcPr>
          <w:p w14:paraId="26F5EE9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3D50E14D" w14:textId="77777777" w:rsidTr="00A43636">
        <w:trPr>
          <w:jc w:val="center"/>
        </w:trPr>
        <w:tc>
          <w:tcPr>
            <w:tcW w:w="780" w:type="dxa"/>
            <w:vMerge/>
          </w:tcPr>
          <w:p w14:paraId="49A5C125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76EF8E57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5F34A10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复变函数与积分变换</w:t>
            </w:r>
          </w:p>
        </w:tc>
        <w:tc>
          <w:tcPr>
            <w:tcW w:w="785" w:type="dxa"/>
          </w:tcPr>
          <w:p w14:paraId="011197E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1AFC578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MATH001912</w:t>
            </w:r>
          </w:p>
        </w:tc>
        <w:tc>
          <w:tcPr>
            <w:tcW w:w="1821" w:type="dxa"/>
          </w:tcPr>
          <w:p w14:paraId="5DB67FC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714B970B" w14:textId="77777777" w:rsidTr="00A43636">
        <w:trPr>
          <w:jc w:val="center"/>
        </w:trPr>
        <w:tc>
          <w:tcPr>
            <w:tcW w:w="780" w:type="dxa"/>
            <w:vMerge/>
          </w:tcPr>
          <w:p w14:paraId="62E02D9F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4D43271E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4409B7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785" w:type="dxa"/>
          </w:tcPr>
          <w:p w14:paraId="5D99F25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75F2A49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MATH001612</w:t>
            </w:r>
          </w:p>
        </w:tc>
        <w:tc>
          <w:tcPr>
            <w:tcW w:w="1821" w:type="dxa"/>
          </w:tcPr>
          <w:p w14:paraId="78A1C69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794E6D76" w14:textId="77777777" w:rsidTr="00A43636">
        <w:trPr>
          <w:jc w:val="center"/>
        </w:trPr>
        <w:tc>
          <w:tcPr>
            <w:tcW w:w="780" w:type="dxa"/>
            <w:vMerge/>
          </w:tcPr>
          <w:p w14:paraId="7BEE7043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0555B081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4361099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大学物理MⅡ</w:t>
            </w:r>
          </w:p>
        </w:tc>
        <w:tc>
          <w:tcPr>
            <w:tcW w:w="785" w:type="dxa"/>
          </w:tcPr>
          <w:p w14:paraId="7CB9158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637BE70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PHYS009112</w:t>
            </w:r>
          </w:p>
        </w:tc>
        <w:tc>
          <w:tcPr>
            <w:tcW w:w="1821" w:type="dxa"/>
          </w:tcPr>
          <w:p w14:paraId="235B1C0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05B9749B" w14:textId="77777777" w:rsidTr="00A43636">
        <w:trPr>
          <w:jc w:val="center"/>
        </w:trPr>
        <w:tc>
          <w:tcPr>
            <w:tcW w:w="780" w:type="dxa"/>
            <w:vMerge/>
          </w:tcPr>
          <w:p w14:paraId="50CA47EB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7B35EC8B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5EC0791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电路分析MⅡ(含实验)</w:t>
            </w:r>
          </w:p>
        </w:tc>
        <w:tc>
          <w:tcPr>
            <w:tcW w:w="785" w:type="dxa"/>
          </w:tcPr>
          <w:p w14:paraId="18F27D7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29C304D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E23D69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ELEC022012</w:t>
            </w:r>
          </w:p>
        </w:tc>
        <w:tc>
          <w:tcPr>
            <w:tcW w:w="1821" w:type="dxa"/>
          </w:tcPr>
          <w:p w14:paraId="399E373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1CD615AC" w14:textId="77777777" w:rsidTr="00A43636">
        <w:trPr>
          <w:jc w:val="center"/>
        </w:trPr>
        <w:tc>
          <w:tcPr>
            <w:tcW w:w="780" w:type="dxa"/>
            <w:vMerge/>
          </w:tcPr>
          <w:p w14:paraId="36BB0B31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40A9291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499825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模拟电子技术B</w:t>
            </w:r>
          </w:p>
        </w:tc>
        <w:tc>
          <w:tcPr>
            <w:tcW w:w="785" w:type="dxa"/>
          </w:tcPr>
          <w:p w14:paraId="00290AB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418BAA5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SIST000912</w:t>
            </w:r>
          </w:p>
        </w:tc>
        <w:tc>
          <w:tcPr>
            <w:tcW w:w="1821" w:type="dxa"/>
          </w:tcPr>
          <w:p w14:paraId="2612085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1710BE34" w14:textId="77777777" w:rsidTr="00A43636">
        <w:trPr>
          <w:jc w:val="center"/>
        </w:trPr>
        <w:tc>
          <w:tcPr>
            <w:tcW w:w="780" w:type="dxa"/>
            <w:vMerge/>
          </w:tcPr>
          <w:p w14:paraId="5C0A1FD4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0B73F8A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电子信息工程专业</w:t>
            </w:r>
          </w:p>
        </w:tc>
        <w:tc>
          <w:tcPr>
            <w:tcW w:w="2484" w:type="dxa"/>
          </w:tcPr>
          <w:p w14:paraId="7B1638E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高等数学I</w:t>
            </w:r>
          </w:p>
        </w:tc>
        <w:tc>
          <w:tcPr>
            <w:tcW w:w="785" w:type="dxa"/>
          </w:tcPr>
          <w:p w14:paraId="1E924F9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</w:tcPr>
          <w:p w14:paraId="6E03FA9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MATH000812</w:t>
            </w:r>
          </w:p>
        </w:tc>
        <w:tc>
          <w:tcPr>
            <w:tcW w:w="1821" w:type="dxa"/>
          </w:tcPr>
          <w:p w14:paraId="29B16F8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3E854FAD" w14:textId="77777777" w:rsidTr="00A43636">
        <w:trPr>
          <w:jc w:val="center"/>
        </w:trPr>
        <w:tc>
          <w:tcPr>
            <w:tcW w:w="780" w:type="dxa"/>
            <w:vMerge/>
          </w:tcPr>
          <w:p w14:paraId="785D85C9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36E2795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956BCA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线性代数B</w:t>
            </w:r>
          </w:p>
        </w:tc>
        <w:tc>
          <w:tcPr>
            <w:tcW w:w="785" w:type="dxa"/>
          </w:tcPr>
          <w:p w14:paraId="7F91152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7BE5975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MATH000112</w:t>
            </w:r>
          </w:p>
        </w:tc>
        <w:tc>
          <w:tcPr>
            <w:tcW w:w="1821" w:type="dxa"/>
          </w:tcPr>
          <w:p w14:paraId="31EBCF88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3D6C10F3" w14:textId="77777777" w:rsidTr="00A43636">
        <w:trPr>
          <w:jc w:val="center"/>
        </w:trPr>
        <w:tc>
          <w:tcPr>
            <w:tcW w:w="780" w:type="dxa"/>
            <w:vMerge/>
          </w:tcPr>
          <w:p w14:paraId="1B4E6D53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AC4DBF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5D36C81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高等数学Ⅱ</w:t>
            </w:r>
          </w:p>
        </w:tc>
        <w:tc>
          <w:tcPr>
            <w:tcW w:w="785" w:type="dxa"/>
          </w:tcPr>
          <w:p w14:paraId="19A76A9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</w:tcPr>
          <w:p w14:paraId="46B0A78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MATH011512</w:t>
            </w:r>
          </w:p>
        </w:tc>
        <w:tc>
          <w:tcPr>
            <w:tcW w:w="1821" w:type="dxa"/>
          </w:tcPr>
          <w:p w14:paraId="0216BD62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61C552B1" w14:textId="77777777" w:rsidTr="00A43636">
        <w:trPr>
          <w:jc w:val="center"/>
        </w:trPr>
        <w:tc>
          <w:tcPr>
            <w:tcW w:w="780" w:type="dxa"/>
            <w:vMerge/>
          </w:tcPr>
          <w:p w14:paraId="75D30488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3B61C679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107ED8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D</w:t>
            </w: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Ⅰ</w:t>
            </w:r>
          </w:p>
        </w:tc>
        <w:tc>
          <w:tcPr>
            <w:tcW w:w="785" w:type="dxa"/>
          </w:tcPr>
          <w:p w14:paraId="1830C25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219B689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PHYS011712</w:t>
            </w:r>
          </w:p>
        </w:tc>
        <w:tc>
          <w:tcPr>
            <w:tcW w:w="1821" w:type="dxa"/>
          </w:tcPr>
          <w:p w14:paraId="6207D6B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2F14041B" w14:textId="77777777" w:rsidTr="00A43636">
        <w:trPr>
          <w:jc w:val="center"/>
        </w:trPr>
        <w:tc>
          <w:tcPr>
            <w:tcW w:w="780" w:type="dxa"/>
            <w:vMerge/>
          </w:tcPr>
          <w:p w14:paraId="6A02482F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749824E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0BCC154D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1E526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程序设计基础</w:t>
            </w:r>
          </w:p>
        </w:tc>
        <w:tc>
          <w:tcPr>
            <w:tcW w:w="785" w:type="dxa"/>
          </w:tcPr>
          <w:p w14:paraId="2F59CFC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1E526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380" w:type="dxa"/>
          </w:tcPr>
          <w:p w14:paraId="23844CCD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1E526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ELEC011212</w:t>
            </w:r>
          </w:p>
        </w:tc>
        <w:tc>
          <w:tcPr>
            <w:tcW w:w="1821" w:type="dxa"/>
          </w:tcPr>
          <w:p w14:paraId="2583099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1E5261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5C9E8BCD" w14:textId="77777777" w:rsidTr="00A43636">
        <w:trPr>
          <w:jc w:val="center"/>
        </w:trPr>
        <w:tc>
          <w:tcPr>
            <w:tcW w:w="780" w:type="dxa"/>
            <w:vMerge/>
          </w:tcPr>
          <w:p w14:paraId="2DEE4B43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9CA1FCF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4A33133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电路分析AⅠ(含实验)</w:t>
            </w:r>
          </w:p>
        </w:tc>
        <w:tc>
          <w:tcPr>
            <w:tcW w:w="785" w:type="dxa"/>
          </w:tcPr>
          <w:p w14:paraId="247484EA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251BC260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ELEC003612</w:t>
            </w:r>
          </w:p>
        </w:tc>
        <w:tc>
          <w:tcPr>
            <w:tcW w:w="1821" w:type="dxa"/>
          </w:tcPr>
          <w:p w14:paraId="34FCADA6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A类课程</w:t>
            </w:r>
          </w:p>
        </w:tc>
      </w:tr>
      <w:tr w:rsidR="00991172" w:rsidRPr="0084788A" w14:paraId="2C78D820" w14:textId="77777777" w:rsidTr="00A43636">
        <w:trPr>
          <w:jc w:val="center"/>
        </w:trPr>
        <w:tc>
          <w:tcPr>
            <w:tcW w:w="780" w:type="dxa"/>
            <w:vMerge/>
          </w:tcPr>
          <w:p w14:paraId="496610C9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6B9EDCA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48834F7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复变函数与积分变换</w:t>
            </w:r>
          </w:p>
        </w:tc>
        <w:tc>
          <w:tcPr>
            <w:tcW w:w="785" w:type="dxa"/>
          </w:tcPr>
          <w:p w14:paraId="708BE0E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413F7D2B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MATH001912</w:t>
            </w:r>
          </w:p>
        </w:tc>
        <w:tc>
          <w:tcPr>
            <w:tcW w:w="1821" w:type="dxa"/>
          </w:tcPr>
          <w:p w14:paraId="3BB1BBA7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12ECFF3B" w14:textId="77777777" w:rsidTr="00A43636">
        <w:trPr>
          <w:jc w:val="center"/>
        </w:trPr>
        <w:tc>
          <w:tcPr>
            <w:tcW w:w="780" w:type="dxa"/>
            <w:vMerge/>
          </w:tcPr>
          <w:p w14:paraId="33081107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5782055F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214E075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785" w:type="dxa"/>
          </w:tcPr>
          <w:p w14:paraId="65F3C54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53E39699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MATH001612</w:t>
            </w:r>
          </w:p>
        </w:tc>
        <w:tc>
          <w:tcPr>
            <w:tcW w:w="1821" w:type="dxa"/>
          </w:tcPr>
          <w:p w14:paraId="5D153DB4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542A182B" w14:textId="77777777" w:rsidTr="00A43636">
        <w:trPr>
          <w:jc w:val="center"/>
        </w:trPr>
        <w:tc>
          <w:tcPr>
            <w:tcW w:w="780" w:type="dxa"/>
            <w:vMerge/>
          </w:tcPr>
          <w:p w14:paraId="29082FEF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3A23B1D3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0669C8D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大学物理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D</w:t>
            </w: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785" w:type="dxa"/>
          </w:tcPr>
          <w:p w14:paraId="234B9EA1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27113FE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473B4B"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  <w:t>PHYS011812</w:t>
            </w:r>
          </w:p>
        </w:tc>
        <w:tc>
          <w:tcPr>
            <w:tcW w:w="1821" w:type="dxa"/>
          </w:tcPr>
          <w:p w14:paraId="5BCCA02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0FE51294" w14:textId="77777777" w:rsidTr="00A43636">
        <w:trPr>
          <w:jc w:val="center"/>
        </w:trPr>
        <w:tc>
          <w:tcPr>
            <w:tcW w:w="780" w:type="dxa"/>
            <w:vMerge/>
          </w:tcPr>
          <w:p w14:paraId="6DEE1571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61B97880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2350A86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电路分析AⅡ(含实验)</w:t>
            </w:r>
          </w:p>
        </w:tc>
        <w:tc>
          <w:tcPr>
            <w:tcW w:w="785" w:type="dxa"/>
          </w:tcPr>
          <w:p w14:paraId="685A6D4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</w:tcPr>
          <w:p w14:paraId="7020585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ELEC003712</w:t>
            </w:r>
          </w:p>
        </w:tc>
        <w:tc>
          <w:tcPr>
            <w:tcW w:w="1821" w:type="dxa"/>
          </w:tcPr>
          <w:p w14:paraId="23EB2B33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  <w:tr w:rsidR="00991172" w:rsidRPr="0084788A" w14:paraId="5FFA5343" w14:textId="77777777" w:rsidTr="00A43636">
        <w:trPr>
          <w:jc w:val="center"/>
        </w:trPr>
        <w:tc>
          <w:tcPr>
            <w:tcW w:w="780" w:type="dxa"/>
            <w:vMerge/>
          </w:tcPr>
          <w:p w14:paraId="62068371" w14:textId="77777777" w:rsidR="00991172" w:rsidRPr="00DF285F" w:rsidRDefault="00991172" w:rsidP="00A43636">
            <w:pPr>
              <w:spacing w:before="0" w:after="0" w:line="460" w:lineRule="exact"/>
              <w:ind w:firstLine="42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Merge/>
          </w:tcPr>
          <w:p w14:paraId="2EED716D" w14:textId="77777777" w:rsidR="00991172" w:rsidRPr="00DF285F" w:rsidRDefault="00991172" w:rsidP="00A43636">
            <w:pPr>
              <w:spacing w:before="0" w:after="0" w:line="46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</w:tcPr>
          <w:p w14:paraId="6625213C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模拟电子技术B</w:t>
            </w:r>
          </w:p>
        </w:tc>
        <w:tc>
          <w:tcPr>
            <w:tcW w:w="785" w:type="dxa"/>
          </w:tcPr>
          <w:p w14:paraId="3978F54E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</w:tcPr>
          <w:p w14:paraId="70678A7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SIST000912</w:t>
            </w:r>
          </w:p>
        </w:tc>
        <w:tc>
          <w:tcPr>
            <w:tcW w:w="1821" w:type="dxa"/>
          </w:tcPr>
          <w:p w14:paraId="4F39302F" w14:textId="77777777" w:rsidR="00991172" w:rsidRPr="00FA3740" w:rsidRDefault="00991172" w:rsidP="00A43636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 w:rsidRPr="00FA3740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B类课程</w:t>
            </w:r>
          </w:p>
        </w:tc>
      </w:tr>
    </w:tbl>
    <w:p w14:paraId="67D60822" w14:textId="69A01AEA" w:rsidR="005B3F37" w:rsidRDefault="0059205E" w:rsidP="00B1115E">
      <w:pPr>
        <w:pStyle w:val="a"/>
        <w:numPr>
          <w:ilvl w:val="0"/>
          <w:numId w:val="0"/>
        </w:numPr>
        <w:rPr>
          <w:rFonts w:ascii="Times New Roman" w:eastAsia="微软雅黑" w:hAnsi="Times New Roman"/>
          <w:sz w:val="18"/>
          <w:szCs w:val="21"/>
        </w:rPr>
      </w:pPr>
      <w:r w:rsidRPr="0047208E">
        <w:rPr>
          <w:rFonts w:ascii="Times New Roman" w:eastAsia="微软雅黑" w:hAnsi="Times New Roman" w:hint="eastAsia"/>
          <w:sz w:val="18"/>
          <w:szCs w:val="21"/>
        </w:rPr>
        <w:t>注</w:t>
      </w:r>
      <w:r w:rsidRPr="0047208E">
        <w:rPr>
          <w:rFonts w:ascii="Times New Roman" w:eastAsia="微软雅黑" w:hAnsi="Times New Roman"/>
          <w:sz w:val="18"/>
          <w:szCs w:val="21"/>
        </w:rPr>
        <w:t>：</w:t>
      </w:r>
      <w:r w:rsidRPr="0047208E">
        <w:rPr>
          <w:rFonts w:ascii="Times New Roman" w:eastAsia="微软雅黑" w:hAnsi="Times New Roman"/>
          <w:sz w:val="18"/>
          <w:szCs w:val="21"/>
        </w:rPr>
        <w:t>1</w:t>
      </w:r>
      <w:r w:rsidRPr="0047208E">
        <w:rPr>
          <w:rFonts w:ascii="Times New Roman" w:eastAsia="微软雅黑" w:hAnsi="Times New Roman"/>
          <w:sz w:val="18"/>
          <w:szCs w:val="21"/>
        </w:rPr>
        <w:t>、一年级申请转专业学生必须选修并通过</w:t>
      </w:r>
      <w:r>
        <w:rPr>
          <w:rFonts w:ascii="Times New Roman" w:eastAsia="微软雅黑" w:hAnsi="Times New Roman"/>
          <w:sz w:val="18"/>
          <w:szCs w:val="21"/>
        </w:rPr>
        <w:t>至少</w:t>
      </w:r>
      <w:r>
        <w:rPr>
          <w:rFonts w:ascii="Times New Roman" w:eastAsia="微软雅黑" w:hAnsi="Times New Roman"/>
          <w:sz w:val="18"/>
          <w:szCs w:val="21"/>
        </w:rPr>
        <w:t>4</w:t>
      </w:r>
      <w:r>
        <w:rPr>
          <w:rFonts w:ascii="Times New Roman" w:eastAsia="微软雅黑" w:hAnsi="Times New Roman"/>
          <w:sz w:val="18"/>
          <w:szCs w:val="21"/>
        </w:rPr>
        <w:t>门</w:t>
      </w:r>
      <w:r>
        <w:rPr>
          <w:rFonts w:ascii="Times New Roman" w:eastAsia="微软雅黑" w:hAnsi="Times New Roman" w:hint="eastAsia"/>
          <w:sz w:val="18"/>
          <w:szCs w:val="21"/>
        </w:rPr>
        <w:t>A</w:t>
      </w:r>
      <w:r>
        <w:rPr>
          <w:rFonts w:ascii="Times New Roman" w:eastAsia="微软雅黑" w:hAnsi="Times New Roman" w:hint="eastAsia"/>
          <w:sz w:val="18"/>
          <w:szCs w:val="21"/>
        </w:rPr>
        <w:t>类课程，</w:t>
      </w:r>
      <w:r w:rsidR="00874B86">
        <w:rPr>
          <w:rFonts w:ascii="Times New Roman" w:eastAsia="微软雅黑" w:hAnsi="Times New Roman" w:hint="eastAsia"/>
          <w:sz w:val="18"/>
          <w:szCs w:val="21"/>
        </w:rPr>
        <w:t>成绩最好的</w:t>
      </w:r>
      <w:r>
        <w:rPr>
          <w:rFonts w:ascii="Times New Roman" w:eastAsia="微软雅黑" w:hAnsi="Times New Roman" w:hint="eastAsia"/>
          <w:sz w:val="18"/>
          <w:szCs w:val="21"/>
        </w:rPr>
        <w:t>4</w:t>
      </w:r>
      <w:r>
        <w:rPr>
          <w:rFonts w:ascii="Times New Roman" w:eastAsia="微软雅黑" w:hAnsi="Times New Roman" w:hint="eastAsia"/>
          <w:sz w:val="18"/>
          <w:szCs w:val="21"/>
        </w:rPr>
        <w:t>门课程成绩作为排名依据之一；</w:t>
      </w:r>
      <w:r>
        <w:rPr>
          <w:rFonts w:ascii="Times New Roman" w:eastAsia="微软雅黑" w:hAnsi="Times New Roman" w:hint="eastAsia"/>
          <w:sz w:val="18"/>
          <w:szCs w:val="21"/>
        </w:rPr>
        <w:t>2</w:t>
      </w:r>
      <w:r>
        <w:rPr>
          <w:rFonts w:ascii="Times New Roman" w:eastAsia="微软雅黑" w:hAnsi="Times New Roman" w:hint="eastAsia"/>
          <w:sz w:val="18"/>
          <w:szCs w:val="21"/>
        </w:rPr>
        <w:t>、二年级</w:t>
      </w:r>
      <w:r w:rsidRPr="0047208E">
        <w:rPr>
          <w:rFonts w:ascii="Times New Roman" w:eastAsia="微软雅黑" w:hAnsi="Times New Roman"/>
          <w:sz w:val="18"/>
          <w:szCs w:val="21"/>
        </w:rPr>
        <w:t>申请转专业学生必须选修并通过</w:t>
      </w:r>
      <w:r>
        <w:rPr>
          <w:rFonts w:ascii="Times New Roman" w:eastAsia="微软雅黑" w:hAnsi="Times New Roman"/>
          <w:sz w:val="18"/>
          <w:szCs w:val="21"/>
        </w:rPr>
        <w:t>至少</w:t>
      </w:r>
      <w:r>
        <w:rPr>
          <w:rFonts w:ascii="Times New Roman" w:eastAsia="微软雅黑" w:hAnsi="Times New Roman"/>
          <w:sz w:val="18"/>
          <w:szCs w:val="21"/>
        </w:rPr>
        <w:t>4</w:t>
      </w:r>
      <w:r w:rsidRPr="0047208E">
        <w:rPr>
          <w:rFonts w:ascii="Times New Roman" w:eastAsia="微软雅黑" w:hAnsi="Times New Roman"/>
          <w:sz w:val="18"/>
          <w:szCs w:val="21"/>
        </w:rPr>
        <w:t>门</w:t>
      </w:r>
      <w:r>
        <w:rPr>
          <w:rFonts w:ascii="Times New Roman" w:eastAsia="微软雅黑" w:hAnsi="Times New Roman" w:hint="eastAsia"/>
          <w:sz w:val="18"/>
          <w:szCs w:val="21"/>
        </w:rPr>
        <w:t>A</w:t>
      </w:r>
      <w:r>
        <w:rPr>
          <w:rFonts w:ascii="Times New Roman" w:eastAsia="微软雅黑" w:hAnsi="Times New Roman" w:hint="eastAsia"/>
          <w:sz w:val="18"/>
          <w:szCs w:val="21"/>
        </w:rPr>
        <w:t>类课程，并通过至少</w:t>
      </w:r>
      <w:r>
        <w:rPr>
          <w:rFonts w:ascii="Times New Roman" w:eastAsia="微软雅黑" w:hAnsi="Times New Roman" w:hint="eastAsia"/>
          <w:sz w:val="18"/>
          <w:szCs w:val="21"/>
        </w:rPr>
        <w:t>4</w:t>
      </w:r>
      <w:r>
        <w:rPr>
          <w:rFonts w:ascii="Times New Roman" w:eastAsia="微软雅黑" w:hAnsi="Times New Roman" w:hint="eastAsia"/>
          <w:sz w:val="18"/>
          <w:szCs w:val="21"/>
        </w:rPr>
        <w:t>门</w:t>
      </w:r>
      <w:r>
        <w:rPr>
          <w:rFonts w:ascii="Times New Roman" w:eastAsia="微软雅黑" w:hAnsi="Times New Roman" w:hint="eastAsia"/>
          <w:sz w:val="18"/>
          <w:szCs w:val="21"/>
        </w:rPr>
        <w:t>B</w:t>
      </w:r>
      <w:r>
        <w:rPr>
          <w:rFonts w:ascii="Times New Roman" w:eastAsia="微软雅黑" w:hAnsi="Times New Roman" w:hint="eastAsia"/>
          <w:sz w:val="18"/>
          <w:szCs w:val="21"/>
        </w:rPr>
        <w:t>类课程，</w:t>
      </w:r>
      <w:r w:rsidR="00874B86" w:rsidRPr="00A07BDD">
        <w:rPr>
          <w:rFonts w:ascii="Times New Roman" w:eastAsia="微软雅黑" w:hAnsi="Times New Roman" w:hint="eastAsia"/>
          <w:sz w:val="18"/>
          <w:szCs w:val="21"/>
        </w:rPr>
        <w:t>成绩最好的</w:t>
      </w:r>
      <w:r w:rsidR="00AA67F4" w:rsidRPr="00A07BDD">
        <w:rPr>
          <w:rFonts w:ascii="Times New Roman" w:eastAsia="微软雅黑" w:hAnsi="Times New Roman"/>
          <w:sz w:val="18"/>
          <w:szCs w:val="21"/>
        </w:rPr>
        <w:t>4</w:t>
      </w:r>
      <w:r w:rsidRPr="00A07BDD">
        <w:rPr>
          <w:rFonts w:ascii="Times New Roman" w:eastAsia="微软雅黑" w:hAnsi="Times New Roman" w:hint="eastAsia"/>
          <w:sz w:val="18"/>
          <w:szCs w:val="21"/>
        </w:rPr>
        <w:t>门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A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类课程和成绩最好的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4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门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B</w:t>
      </w:r>
      <w:r w:rsidR="00AA67F4" w:rsidRPr="00A07BDD">
        <w:rPr>
          <w:rFonts w:ascii="Times New Roman" w:eastAsia="微软雅黑" w:hAnsi="Times New Roman" w:hint="eastAsia"/>
          <w:sz w:val="18"/>
          <w:szCs w:val="21"/>
        </w:rPr>
        <w:t>类</w:t>
      </w:r>
      <w:r w:rsidRPr="00A07BDD">
        <w:rPr>
          <w:rFonts w:ascii="Times New Roman" w:eastAsia="微软雅黑" w:hAnsi="Times New Roman" w:hint="eastAsia"/>
          <w:sz w:val="18"/>
          <w:szCs w:val="21"/>
        </w:rPr>
        <w:t>课程成绩作为排名依据之一。</w:t>
      </w:r>
    </w:p>
    <w:p w14:paraId="1902DE9D" w14:textId="77777777" w:rsidR="00334F41" w:rsidRDefault="00334F41" w:rsidP="00334F41">
      <w:pPr>
        <w:pStyle w:val="a"/>
        <w:numPr>
          <w:ilvl w:val="1"/>
          <w:numId w:val="1"/>
        </w:numPr>
        <w:ind w:left="1140" w:hanging="720"/>
        <w:rPr>
          <w:kern w:val="0"/>
          <w:sz w:val="28"/>
          <w:szCs w:val="28"/>
        </w:rPr>
      </w:pPr>
      <w:bookmarkStart w:id="2" w:name="_Toc444871911"/>
      <w:bookmarkStart w:id="3" w:name="_Toc444848915"/>
      <w:bookmarkStart w:id="4" w:name="_Toc444615521"/>
      <w:r>
        <w:rPr>
          <w:rFonts w:hint="eastAsia"/>
          <w:kern w:val="0"/>
          <w:sz w:val="28"/>
          <w:szCs w:val="28"/>
        </w:rPr>
        <w:t>转专业考核实施办法</w:t>
      </w:r>
      <w:bookmarkStart w:id="5" w:name="_GoBack"/>
      <w:bookmarkEnd w:id="2"/>
      <w:bookmarkEnd w:id="3"/>
      <w:bookmarkEnd w:id="4"/>
      <w:bookmarkEnd w:id="5"/>
    </w:p>
    <w:p w14:paraId="1E22F3D8" w14:textId="77777777" w:rsidR="00334F41" w:rsidRPr="00B4470E" w:rsidRDefault="00334F41" w:rsidP="00166531">
      <w:pPr>
        <w:pStyle w:val="a9"/>
        <w:numPr>
          <w:ilvl w:val="2"/>
          <w:numId w:val="10"/>
        </w:numPr>
        <w:spacing w:before="0" w:after="0" w:line="460" w:lineRule="exact"/>
        <w:ind w:left="420" w:firstLineChars="0"/>
        <w:rPr>
          <w:rFonts w:ascii="仿宋_GB2312" w:eastAsia="仿宋_GB2312" w:hAnsi="宋体"/>
          <w:color w:val="000000"/>
          <w:kern w:val="0"/>
          <w:sz w:val="28"/>
          <w:szCs w:val="28"/>
        </w:rPr>
      </w:pPr>
      <w:bookmarkStart w:id="6" w:name="_Hlk59185488"/>
      <w:r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考核方式：笔试+面试</w:t>
      </w:r>
      <w:r w:rsidR="00581451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bookmarkStart w:id="7" w:name="_Hlk58592810"/>
      <w:r w:rsidR="00581451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要求笔试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和面试</w:t>
      </w:r>
      <w:r w:rsidR="00581451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成绩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分别</w:t>
      </w:r>
      <w:r w:rsidR="00581451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不低于</w:t>
      </w:r>
      <w:r w:rsidR="00723117" w:rsidRPr="00B4470E">
        <w:rPr>
          <w:rFonts w:ascii="仿宋_GB2312" w:eastAsia="仿宋_GB2312" w:hAnsi="宋体"/>
          <w:color w:val="000000"/>
          <w:kern w:val="0"/>
          <w:sz w:val="28"/>
          <w:szCs w:val="28"/>
        </w:rPr>
        <w:t>6</w:t>
      </w:r>
      <w:r w:rsidR="00581451" w:rsidRPr="00B4470E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581451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分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。综合成绩=</w:t>
      </w:r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预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修</w:t>
      </w:r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准入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课程成绩</w:t>
      </w:r>
      <w:r w:rsidR="00D94A9B" w:rsidRPr="008047A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×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 w:rsidR="00D94A9B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D94A9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%+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笔试成绩</w:t>
      </w:r>
      <w:r w:rsidR="00B4470E" w:rsidRPr="008047A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×</w:t>
      </w:r>
      <w:r w:rsidR="00D94A9B">
        <w:rPr>
          <w:rFonts w:ascii="仿宋_GB2312" w:eastAsia="仿宋_GB2312" w:hAnsi="宋体"/>
          <w:color w:val="000000"/>
          <w:kern w:val="0"/>
          <w:sz w:val="28"/>
          <w:szCs w:val="28"/>
        </w:rPr>
        <w:t>3</w:t>
      </w:r>
      <w:r w:rsidR="00B4470E" w:rsidRPr="00B4470E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%+面试成绩</w:t>
      </w:r>
      <w:r w:rsidR="00B4470E" w:rsidRPr="008047A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×</w:t>
      </w:r>
      <w:r w:rsidR="00D94A9B"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="00B4470E" w:rsidRPr="00B4470E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%，按照综合成绩排序</w:t>
      </w:r>
      <w:r w:rsid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并</w:t>
      </w:r>
      <w:r w:rsidR="00B4470E" w:rsidRPr="00B4470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择优录取。</w:t>
      </w:r>
    </w:p>
    <w:bookmarkEnd w:id="6"/>
    <w:bookmarkEnd w:id="7"/>
    <w:p w14:paraId="3DF171E5" w14:textId="77777777" w:rsidR="00334F41" w:rsidRPr="00166531" w:rsidRDefault="00102C90" w:rsidP="00166531">
      <w:pPr>
        <w:pStyle w:val="a9"/>
        <w:numPr>
          <w:ilvl w:val="2"/>
          <w:numId w:val="10"/>
        </w:numPr>
        <w:spacing w:before="0" w:after="0" w:line="460" w:lineRule="exact"/>
        <w:ind w:left="420" w:firstLineChars="0"/>
        <w:jc w:val="both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笔试</w:t>
      </w:r>
      <w:r w:rsidR="00334F41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考核内容</w:t>
      </w:r>
      <w:r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主要涵盖</w:t>
      </w:r>
      <w:r w:rsidR="00334F41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：高等数学、</w:t>
      </w:r>
      <w:r w:rsidR="00315E3B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线性代数、</w:t>
      </w:r>
      <w:r w:rsidR="00334F41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大学物理、电路分析、计算机基础</w:t>
      </w:r>
      <w:r w:rsidR="00DC205E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</w:t>
      </w:r>
      <w:r w:rsidR="00334F41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英语</w:t>
      </w:r>
      <w:r w:rsidR="00AB38B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14:paraId="72AB4285" w14:textId="77777777" w:rsidR="00334F41" w:rsidRDefault="00334F41" w:rsidP="00166531">
      <w:pPr>
        <w:pStyle w:val="a9"/>
        <w:numPr>
          <w:ilvl w:val="2"/>
          <w:numId w:val="10"/>
        </w:numPr>
        <w:spacing w:before="0" w:after="0" w:line="460" w:lineRule="exact"/>
        <w:ind w:left="420" w:firstLineChars="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考核时间：秋季学期开学第</w:t>
      </w:r>
      <w:r w:rsidR="00E70565"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零</w:t>
      </w:r>
      <w:r w:rsidRPr="0016653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周，具体时间、地点待定。</w:t>
      </w:r>
    </w:p>
    <w:p w14:paraId="2F23CA79" w14:textId="77777777" w:rsidR="00376E93" w:rsidRPr="00166531" w:rsidRDefault="0027023B" w:rsidP="00166531">
      <w:pPr>
        <w:pStyle w:val="a9"/>
        <w:numPr>
          <w:ilvl w:val="2"/>
          <w:numId w:val="10"/>
        </w:numPr>
        <w:spacing w:before="0" w:after="0" w:line="460" w:lineRule="exact"/>
        <w:ind w:left="420" w:firstLineChars="0"/>
        <w:rPr>
          <w:rFonts w:ascii="仿宋_GB2312" w:eastAsia="仿宋_GB2312" w:hAnsi="宋体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本</w:t>
      </w:r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考核</w:t>
      </w:r>
      <w:proofErr w:type="gramEnd"/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办法最终解释权归西</w:t>
      </w:r>
      <w:proofErr w:type="gramStart"/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南交</w:t>
      </w:r>
      <w:proofErr w:type="gramEnd"/>
      <w:r w:rsidR="00376E9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通大学电气工程学院。</w:t>
      </w:r>
    </w:p>
    <w:p w14:paraId="0B1B5C00" w14:textId="77777777" w:rsidR="0084788A" w:rsidRDefault="0084788A" w:rsidP="0084788A">
      <w:pPr>
        <w:pStyle w:val="a"/>
        <w:numPr>
          <w:ilvl w:val="0"/>
          <w:numId w:val="1"/>
        </w:numPr>
      </w:pPr>
      <w:r w:rsidRPr="0084788A">
        <w:rPr>
          <w:rFonts w:hint="eastAsia"/>
        </w:rPr>
        <w:t>转专业</w:t>
      </w:r>
      <w:r>
        <w:rPr>
          <w:rFonts w:hint="eastAsia"/>
        </w:rPr>
        <w:t>咨询方式</w:t>
      </w:r>
    </w:p>
    <w:p w14:paraId="33A52FE3" w14:textId="0D618DFA" w:rsidR="00E70565" w:rsidRDefault="00E70565" w:rsidP="00E70565">
      <w:pPr>
        <w:spacing w:before="0" w:after="0" w:line="46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时间</w:t>
      </w:r>
      <w:r w:rsidRPr="004B1B2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 w:rsidR="00170795" w:rsidRPr="00BD74E5">
        <w:rPr>
          <w:rFonts w:ascii="仿宋_GB2312" w:eastAsia="仿宋_GB2312" w:hAnsi="宋体"/>
          <w:color w:val="000000"/>
          <w:kern w:val="0"/>
          <w:sz w:val="28"/>
          <w:szCs w:val="28"/>
        </w:rPr>
        <w:t>0</w:t>
      </w:r>
      <w:r w:rsidR="00867166" w:rsidRPr="00BD74E5">
        <w:rPr>
          <w:rFonts w:ascii="仿宋_GB2312" w:eastAsia="仿宋_GB2312" w:hAnsi="宋体"/>
          <w:color w:val="000000"/>
          <w:kern w:val="0"/>
          <w:sz w:val="28"/>
          <w:szCs w:val="28"/>
        </w:rPr>
        <w:t>2</w:t>
      </w:r>
      <w:r w:rsidR="003373ED"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 w:rsidR="00DF16DA">
        <w:rPr>
          <w:rFonts w:ascii="仿宋_GB2312" w:eastAsia="仿宋_GB2312" w:hAnsi="宋体"/>
          <w:color w:val="000000"/>
          <w:kern w:val="0"/>
          <w:sz w:val="28"/>
          <w:szCs w:val="28"/>
        </w:rPr>
        <w:t>6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月</w:t>
      </w:r>
      <w:r w:rsidR="00DF16DA">
        <w:rPr>
          <w:rFonts w:ascii="仿宋_GB2312" w:eastAsia="仿宋_GB2312" w:hAnsi="宋体"/>
          <w:color w:val="000000"/>
          <w:kern w:val="0"/>
          <w:sz w:val="28"/>
          <w:szCs w:val="28"/>
        </w:rPr>
        <w:t>5</w:t>
      </w:r>
      <w:r w:rsidR="00E7204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</w:t>
      </w:r>
      <w:r w:rsidR="00363AEA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-</w:t>
      </w:r>
      <w:r w:rsidR="00170795" w:rsidRPr="00BD74E5">
        <w:rPr>
          <w:rFonts w:ascii="仿宋_GB2312" w:eastAsia="仿宋_GB2312" w:hAnsi="宋体"/>
          <w:color w:val="000000"/>
          <w:kern w:val="0"/>
          <w:sz w:val="28"/>
          <w:szCs w:val="28"/>
        </w:rPr>
        <w:t>202</w:t>
      </w:r>
      <w:r w:rsidR="00DF16DA">
        <w:rPr>
          <w:rFonts w:ascii="仿宋_GB2312" w:eastAsia="仿宋_GB2312" w:hAnsi="宋体"/>
          <w:color w:val="000000"/>
          <w:kern w:val="0"/>
          <w:sz w:val="28"/>
          <w:szCs w:val="28"/>
        </w:rPr>
        <w:t>4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 w:rsidR="00E169D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月</w:t>
      </w:r>
      <w:r w:rsidR="00DF16D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</w:t>
      </w:r>
      <w:r w:rsidR="00170795" w:rsidRPr="00BD74E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</w:t>
      </w:r>
    </w:p>
    <w:p w14:paraId="632AE0AB" w14:textId="77777777" w:rsidR="00E70565" w:rsidRDefault="00E70565" w:rsidP="00E70565">
      <w:pPr>
        <w:spacing w:before="0" w:after="0" w:line="460" w:lineRule="exact"/>
        <w:ind w:firstLineChars="500" w:firstLine="140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上午 9:30 - 11:30 下午14:00 - 16:00</w:t>
      </w:r>
    </w:p>
    <w:p w14:paraId="7EF9EBB7" w14:textId="77777777" w:rsidR="00E70565" w:rsidRDefault="00E70565" w:rsidP="00E70565">
      <w:pPr>
        <w:spacing w:before="0" w:after="0" w:line="46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地点：X</w:t>
      </w:r>
      <w:r w:rsidR="000E379D">
        <w:rPr>
          <w:rFonts w:ascii="仿宋_GB2312" w:eastAsia="仿宋_GB2312" w:hAnsi="宋体"/>
          <w:color w:val="000000"/>
          <w:kern w:val="0"/>
          <w:sz w:val="28"/>
          <w:szCs w:val="28"/>
        </w:rPr>
        <w:t>10207</w:t>
      </w:r>
    </w:p>
    <w:p w14:paraId="54D4C563" w14:textId="77777777" w:rsidR="005B3F37" w:rsidRPr="0089048A" w:rsidRDefault="00E70565" w:rsidP="00683E93">
      <w:pPr>
        <w:spacing w:before="0" w:after="0" w:line="46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联系电话：</w:t>
      </w:r>
      <w:r w:rsidR="00DA09C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028-</w:t>
      </w:r>
      <w:r w:rsidR="00B51B2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66367747</w:t>
      </w:r>
    </w:p>
    <w:sectPr w:rsidR="005B3F37" w:rsidRPr="0089048A" w:rsidSect="0028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A9B0" w14:textId="77777777" w:rsidR="00C36511" w:rsidRDefault="00C36511" w:rsidP="003D30C3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35145EEB" w14:textId="77777777" w:rsidR="00C36511" w:rsidRDefault="00C36511" w:rsidP="003D30C3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1922" w14:textId="77777777" w:rsidR="003D30C3" w:rsidRDefault="003D30C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8F1E" w14:textId="77777777" w:rsidR="003D30C3" w:rsidRDefault="003D30C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D9A5" w14:textId="77777777" w:rsidR="003D30C3" w:rsidRDefault="003D30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1D94" w14:textId="77777777" w:rsidR="00C36511" w:rsidRDefault="00C36511" w:rsidP="003D30C3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52CC8014" w14:textId="77777777" w:rsidR="00C36511" w:rsidRDefault="00C36511" w:rsidP="003D30C3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3B6B" w14:textId="77777777" w:rsidR="003D30C3" w:rsidRDefault="003D30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F4A4" w14:textId="77777777" w:rsidR="003D30C3" w:rsidRDefault="003D30C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1DC9" w14:textId="77777777" w:rsidR="003D30C3" w:rsidRDefault="003D30C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63C0"/>
    <w:multiLevelType w:val="hybridMultilevel"/>
    <w:tmpl w:val="EFF40F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5F2CAB"/>
    <w:multiLevelType w:val="hybridMultilevel"/>
    <w:tmpl w:val="F648BC6A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9311B66"/>
    <w:multiLevelType w:val="hybridMultilevel"/>
    <w:tmpl w:val="B18E15F6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D420BC">
      <w:start w:val="1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337A72"/>
    <w:multiLevelType w:val="hybridMultilevel"/>
    <w:tmpl w:val="A39E6AC4"/>
    <w:lvl w:ilvl="0" w:tplc="F50426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0E265E0"/>
    <w:multiLevelType w:val="hybridMultilevel"/>
    <w:tmpl w:val="0EE484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705F9F"/>
    <w:multiLevelType w:val="hybridMultilevel"/>
    <w:tmpl w:val="26422E4E"/>
    <w:lvl w:ilvl="0" w:tplc="E48A100E">
      <w:start w:val="1"/>
      <w:numFmt w:val="decimal"/>
      <w:lvlText w:val="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43"/>
    <w:rsid w:val="00000B44"/>
    <w:rsid w:val="00021CCF"/>
    <w:rsid w:val="00031DAC"/>
    <w:rsid w:val="00032F49"/>
    <w:rsid w:val="00062EE1"/>
    <w:rsid w:val="0006463E"/>
    <w:rsid w:val="0006481A"/>
    <w:rsid w:val="00076505"/>
    <w:rsid w:val="00080816"/>
    <w:rsid w:val="000923CA"/>
    <w:rsid w:val="000A0078"/>
    <w:rsid w:val="000A3974"/>
    <w:rsid w:val="000C69E2"/>
    <w:rsid w:val="000D726B"/>
    <w:rsid w:val="000E379D"/>
    <w:rsid w:val="000E42A6"/>
    <w:rsid w:val="000E47FB"/>
    <w:rsid w:val="000F2295"/>
    <w:rsid w:val="000F2CEA"/>
    <w:rsid w:val="000F48E2"/>
    <w:rsid w:val="000F7F10"/>
    <w:rsid w:val="00100BCF"/>
    <w:rsid w:val="00102C90"/>
    <w:rsid w:val="00150CC8"/>
    <w:rsid w:val="00153A36"/>
    <w:rsid w:val="00153AC3"/>
    <w:rsid w:val="00166531"/>
    <w:rsid w:val="001706E7"/>
    <w:rsid w:val="00170795"/>
    <w:rsid w:val="001840D9"/>
    <w:rsid w:val="00194D47"/>
    <w:rsid w:val="00196B82"/>
    <w:rsid w:val="001A7B04"/>
    <w:rsid w:val="001B1765"/>
    <w:rsid w:val="001B7AC6"/>
    <w:rsid w:val="001C4824"/>
    <w:rsid w:val="001E026A"/>
    <w:rsid w:val="001E3044"/>
    <w:rsid w:val="001E4E3C"/>
    <w:rsid w:val="001F0429"/>
    <w:rsid w:val="001F259E"/>
    <w:rsid w:val="00203B37"/>
    <w:rsid w:val="00223865"/>
    <w:rsid w:val="0023045D"/>
    <w:rsid w:val="00243DCD"/>
    <w:rsid w:val="0027023B"/>
    <w:rsid w:val="00282049"/>
    <w:rsid w:val="0028535D"/>
    <w:rsid w:val="002B1E4D"/>
    <w:rsid w:val="002B2FEB"/>
    <w:rsid w:val="002B6486"/>
    <w:rsid w:val="002C202A"/>
    <w:rsid w:val="002D0055"/>
    <w:rsid w:val="002D11A3"/>
    <w:rsid w:val="002E49D1"/>
    <w:rsid w:val="002E70A3"/>
    <w:rsid w:val="002F22C0"/>
    <w:rsid w:val="00304429"/>
    <w:rsid w:val="00307844"/>
    <w:rsid w:val="00315E3B"/>
    <w:rsid w:val="0032121B"/>
    <w:rsid w:val="00334F41"/>
    <w:rsid w:val="003373ED"/>
    <w:rsid w:val="00344548"/>
    <w:rsid w:val="00346337"/>
    <w:rsid w:val="00351C0E"/>
    <w:rsid w:val="00363AEA"/>
    <w:rsid w:val="00363F38"/>
    <w:rsid w:val="00371A8C"/>
    <w:rsid w:val="00376E93"/>
    <w:rsid w:val="0039136C"/>
    <w:rsid w:val="003923BA"/>
    <w:rsid w:val="003B320C"/>
    <w:rsid w:val="003B6EF0"/>
    <w:rsid w:val="003D30C3"/>
    <w:rsid w:val="003F610C"/>
    <w:rsid w:val="004210EB"/>
    <w:rsid w:val="0043374B"/>
    <w:rsid w:val="00455B83"/>
    <w:rsid w:val="00473B4B"/>
    <w:rsid w:val="00476089"/>
    <w:rsid w:val="00491A5F"/>
    <w:rsid w:val="00493F06"/>
    <w:rsid w:val="004968BA"/>
    <w:rsid w:val="004A5A97"/>
    <w:rsid w:val="004B1B25"/>
    <w:rsid w:val="004B1CB3"/>
    <w:rsid w:val="004D31C7"/>
    <w:rsid w:val="004D4070"/>
    <w:rsid w:val="004D7708"/>
    <w:rsid w:val="00503564"/>
    <w:rsid w:val="00506FD1"/>
    <w:rsid w:val="00515B19"/>
    <w:rsid w:val="00532342"/>
    <w:rsid w:val="00545568"/>
    <w:rsid w:val="005508F5"/>
    <w:rsid w:val="00550DD3"/>
    <w:rsid w:val="00562469"/>
    <w:rsid w:val="00565E41"/>
    <w:rsid w:val="005707B3"/>
    <w:rsid w:val="00581451"/>
    <w:rsid w:val="0059205E"/>
    <w:rsid w:val="00597F1A"/>
    <w:rsid w:val="005A31B3"/>
    <w:rsid w:val="005A5553"/>
    <w:rsid w:val="005B1920"/>
    <w:rsid w:val="005B3F37"/>
    <w:rsid w:val="005D152D"/>
    <w:rsid w:val="005D3E92"/>
    <w:rsid w:val="005D448B"/>
    <w:rsid w:val="005E2DC8"/>
    <w:rsid w:val="005E4AAC"/>
    <w:rsid w:val="005E759C"/>
    <w:rsid w:val="00670457"/>
    <w:rsid w:val="00670E4E"/>
    <w:rsid w:val="006725B5"/>
    <w:rsid w:val="00683E93"/>
    <w:rsid w:val="0069139E"/>
    <w:rsid w:val="006A4E41"/>
    <w:rsid w:val="006B364D"/>
    <w:rsid w:val="006E2305"/>
    <w:rsid w:val="00723117"/>
    <w:rsid w:val="00746CCF"/>
    <w:rsid w:val="00747C62"/>
    <w:rsid w:val="00776A49"/>
    <w:rsid w:val="00791B6A"/>
    <w:rsid w:val="007A0B03"/>
    <w:rsid w:val="007B46BA"/>
    <w:rsid w:val="007B4801"/>
    <w:rsid w:val="007B5AE2"/>
    <w:rsid w:val="008047AD"/>
    <w:rsid w:val="0084788A"/>
    <w:rsid w:val="00867166"/>
    <w:rsid w:val="0087075B"/>
    <w:rsid w:val="00870FC3"/>
    <w:rsid w:val="00874B86"/>
    <w:rsid w:val="0089048A"/>
    <w:rsid w:val="008B0494"/>
    <w:rsid w:val="008D29E8"/>
    <w:rsid w:val="008E4C6E"/>
    <w:rsid w:val="00922CCC"/>
    <w:rsid w:val="00926E07"/>
    <w:rsid w:val="0096296B"/>
    <w:rsid w:val="00965EBC"/>
    <w:rsid w:val="00976047"/>
    <w:rsid w:val="00986205"/>
    <w:rsid w:val="00991172"/>
    <w:rsid w:val="009A75BB"/>
    <w:rsid w:val="009B28F4"/>
    <w:rsid w:val="009C2B2E"/>
    <w:rsid w:val="009D1037"/>
    <w:rsid w:val="009D1789"/>
    <w:rsid w:val="009D56DF"/>
    <w:rsid w:val="00A04838"/>
    <w:rsid w:val="00A07BDD"/>
    <w:rsid w:val="00A102C7"/>
    <w:rsid w:val="00A12EB0"/>
    <w:rsid w:val="00A21EA4"/>
    <w:rsid w:val="00A25B7C"/>
    <w:rsid w:val="00A33353"/>
    <w:rsid w:val="00A35191"/>
    <w:rsid w:val="00A434A2"/>
    <w:rsid w:val="00A84156"/>
    <w:rsid w:val="00A90404"/>
    <w:rsid w:val="00A96178"/>
    <w:rsid w:val="00AA67F4"/>
    <w:rsid w:val="00AB38BB"/>
    <w:rsid w:val="00AB6428"/>
    <w:rsid w:val="00AB6E63"/>
    <w:rsid w:val="00AE0444"/>
    <w:rsid w:val="00AE74B7"/>
    <w:rsid w:val="00B02BDA"/>
    <w:rsid w:val="00B06FF2"/>
    <w:rsid w:val="00B1115E"/>
    <w:rsid w:val="00B140E1"/>
    <w:rsid w:val="00B147A3"/>
    <w:rsid w:val="00B23E98"/>
    <w:rsid w:val="00B262E7"/>
    <w:rsid w:val="00B26650"/>
    <w:rsid w:val="00B26857"/>
    <w:rsid w:val="00B35B4A"/>
    <w:rsid w:val="00B4014B"/>
    <w:rsid w:val="00B43253"/>
    <w:rsid w:val="00B43EDF"/>
    <w:rsid w:val="00B4470E"/>
    <w:rsid w:val="00B51B2A"/>
    <w:rsid w:val="00B61FB0"/>
    <w:rsid w:val="00B64F07"/>
    <w:rsid w:val="00B779E6"/>
    <w:rsid w:val="00B906F8"/>
    <w:rsid w:val="00B93EFB"/>
    <w:rsid w:val="00B967FB"/>
    <w:rsid w:val="00BA22A6"/>
    <w:rsid w:val="00BA40DE"/>
    <w:rsid w:val="00BB0BFD"/>
    <w:rsid w:val="00BC0D95"/>
    <w:rsid w:val="00BC4295"/>
    <w:rsid w:val="00BD454B"/>
    <w:rsid w:val="00BD74E5"/>
    <w:rsid w:val="00BE04C8"/>
    <w:rsid w:val="00BE1B49"/>
    <w:rsid w:val="00BE40A4"/>
    <w:rsid w:val="00BE5ECB"/>
    <w:rsid w:val="00BF1CC2"/>
    <w:rsid w:val="00BF4E9C"/>
    <w:rsid w:val="00C057F9"/>
    <w:rsid w:val="00C12E1C"/>
    <w:rsid w:val="00C30927"/>
    <w:rsid w:val="00C34661"/>
    <w:rsid w:val="00C36511"/>
    <w:rsid w:val="00C40511"/>
    <w:rsid w:val="00C57C19"/>
    <w:rsid w:val="00C60A92"/>
    <w:rsid w:val="00C643BE"/>
    <w:rsid w:val="00C72E24"/>
    <w:rsid w:val="00C81177"/>
    <w:rsid w:val="00CD6581"/>
    <w:rsid w:val="00CF4EFE"/>
    <w:rsid w:val="00CF5AE5"/>
    <w:rsid w:val="00CF6DC6"/>
    <w:rsid w:val="00D10C82"/>
    <w:rsid w:val="00D20A34"/>
    <w:rsid w:val="00D22CB6"/>
    <w:rsid w:val="00D255B9"/>
    <w:rsid w:val="00D8076B"/>
    <w:rsid w:val="00D94A9B"/>
    <w:rsid w:val="00DA09C6"/>
    <w:rsid w:val="00DB30BF"/>
    <w:rsid w:val="00DB3FB3"/>
    <w:rsid w:val="00DB6B66"/>
    <w:rsid w:val="00DC1CAD"/>
    <w:rsid w:val="00DC205E"/>
    <w:rsid w:val="00DF05C5"/>
    <w:rsid w:val="00DF16DA"/>
    <w:rsid w:val="00DF285F"/>
    <w:rsid w:val="00E03943"/>
    <w:rsid w:val="00E05800"/>
    <w:rsid w:val="00E10EE7"/>
    <w:rsid w:val="00E169DB"/>
    <w:rsid w:val="00E228C0"/>
    <w:rsid w:val="00E27BF6"/>
    <w:rsid w:val="00E4344A"/>
    <w:rsid w:val="00E4522B"/>
    <w:rsid w:val="00E56FBF"/>
    <w:rsid w:val="00E70565"/>
    <w:rsid w:val="00E7204F"/>
    <w:rsid w:val="00EA0236"/>
    <w:rsid w:val="00EC6D6E"/>
    <w:rsid w:val="00ED0BCF"/>
    <w:rsid w:val="00ED4442"/>
    <w:rsid w:val="00EE21F2"/>
    <w:rsid w:val="00EF0837"/>
    <w:rsid w:val="00EF1F1D"/>
    <w:rsid w:val="00F17DDB"/>
    <w:rsid w:val="00F467A6"/>
    <w:rsid w:val="00F613AD"/>
    <w:rsid w:val="00F65907"/>
    <w:rsid w:val="00F91BA6"/>
    <w:rsid w:val="00F94DA3"/>
    <w:rsid w:val="00FD662D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ABF2"/>
  <w15:docId w15:val="{29391207-E12F-40B1-A09D-E787441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03943"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0"/>
    <w:link w:val="10"/>
    <w:qFormat/>
    <w:rsid w:val="00E0394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E03943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">
    <w:name w:val="Subtitle"/>
    <w:basedOn w:val="a0"/>
    <w:next w:val="a0"/>
    <w:link w:val="a4"/>
    <w:uiPriority w:val="11"/>
    <w:qFormat/>
    <w:rsid w:val="00E03943"/>
    <w:pPr>
      <w:numPr>
        <w:numId w:val="2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4">
    <w:name w:val="副标题 字符"/>
    <w:basedOn w:val="a1"/>
    <w:link w:val="a"/>
    <w:uiPriority w:val="11"/>
    <w:qFormat/>
    <w:rsid w:val="00E03943"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5">
    <w:name w:val="header"/>
    <w:basedOn w:val="a0"/>
    <w:link w:val="a6"/>
    <w:uiPriority w:val="99"/>
    <w:unhideWhenUsed/>
    <w:rsid w:val="003D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D3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0"/>
    <w:uiPriority w:val="99"/>
    <w:qFormat/>
    <w:rsid w:val="0084788A"/>
    <w:pPr>
      <w:ind w:firstLine="420"/>
    </w:pPr>
  </w:style>
  <w:style w:type="table" w:styleId="aa">
    <w:name w:val="Table Grid"/>
    <w:basedOn w:val="a2"/>
    <w:rsid w:val="008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的段落字体"/>
    <w:basedOn w:val="a0"/>
    <w:link w:val="Char"/>
    <w:autoRedefine/>
    <w:uiPriority w:val="99"/>
    <w:qFormat/>
    <w:rsid w:val="00344548"/>
    <w:pPr>
      <w:adjustRightInd w:val="0"/>
      <w:snapToGrid w:val="0"/>
      <w:spacing w:before="0" w:after="0" w:line="460" w:lineRule="exact"/>
      <w:ind w:firstLineChars="0" w:firstLine="0"/>
      <w:jc w:val="center"/>
      <w:textAlignment w:val="center"/>
    </w:pPr>
    <w:rPr>
      <w:rFonts w:ascii="Times New Roman" w:eastAsia="楷体" w:hAnsi="Times New Roman"/>
      <w:kern w:val="0"/>
      <w:sz w:val="18"/>
      <w:szCs w:val="18"/>
    </w:rPr>
  </w:style>
  <w:style w:type="character" w:customStyle="1" w:styleId="Char">
    <w:name w:val="表格的段落字体 Char"/>
    <w:basedOn w:val="a1"/>
    <w:link w:val="ab"/>
    <w:uiPriority w:val="99"/>
    <w:rsid w:val="00344548"/>
    <w:rPr>
      <w:rFonts w:ascii="Times New Roman" w:eastAsia="楷体" w:hAnsi="Times New Roman" w:cs="Times New Roman"/>
      <w:kern w:val="0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32121B"/>
    <w:pPr>
      <w:spacing w:before="0"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32121B"/>
    <w:rPr>
      <w:rFonts w:ascii="Calibri" w:eastAsia="宋体" w:hAnsi="Calibri" w:cs="Times New Roman"/>
      <w:sz w:val="18"/>
      <w:szCs w:val="18"/>
    </w:rPr>
  </w:style>
  <w:style w:type="character" w:styleId="ae">
    <w:name w:val="Hyperlink"/>
    <w:basedOn w:val="a1"/>
    <w:uiPriority w:val="99"/>
    <w:semiHidden/>
    <w:unhideWhenUsed/>
    <w:rsid w:val="00AE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341</Words>
  <Characters>1946</Characters>
  <Application>Microsoft Office Word</Application>
  <DocSecurity>0</DocSecurity>
  <Lines>16</Lines>
  <Paragraphs>4</Paragraphs>
  <ScaleCrop>false</ScaleCrop>
  <Company>Lenovo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ztt</cp:lastModifiedBy>
  <cp:revision>22</cp:revision>
  <cp:lastPrinted>2023-12-22T01:14:00Z</cp:lastPrinted>
  <dcterms:created xsi:type="dcterms:W3CDTF">2023-12-20T02:45:00Z</dcterms:created>
  <dcterms:modified xsi:type="dcterms:W3CDTF">2023-12-22T01:18:00Z</dcterms:modified>
</cp:coreProperties>
</file>