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jc w:val="center"/>
        <w:outlineLvl w:val="0"/>
        <w:rPr>
          <w:rFonts w:ascii="Times New Roman" w:hAnsi="Times New Roman" w:eastAsia="宋体" w:cs="Times New Roman"/>
          <w:b/>
          <w:bCs/>
          <w:color w:val="000000"/>
          <w:kern w:val="44"/>
          <w:sz w:val="32"/>
          <w:szCs w:val="44"/>
        </w:rPr>
      </w:pPr>
      <w:bookmarkStart w:id="0" w:name="_Toc444874524"/>
      <w:r>
        <w:rPr>
          <w:rFonts w:hint="eastAsia" w:ascii="Times New Roman" w:hAnsi="Times New Roman" w:eastAsia="宋体" w:cs="Times New Roman"/>
          <w:b/>
          <w:bCs/>
          <w:color w:val="000000"/>
          <w:kern w:val="44"/>
          <w:sz w:val="32"/>
          <w:szCs w:val="32"/>
        </w:rPr>
        <w:t>材料科学与工程学院202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44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44"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44"/>
          <w:sz w:val="32"/>
          <w:szCs w:val="44"/>
        </w:rPr>
        <w:t>本科生转专业实施细则</w:t>
      </w:r>
      <w:bookmarkEnd w:id="0"/>
    </w:p>
    <w:p>
      <w:pPr>
        <w:widowControl/>
        <w:snapToGrid w:val="0"/>
        <w:spacing w:line="360" w:lineRule="auto"/>
        <w:jc w:val="left"/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firstLine="602" w:firstLineChars="200"/>
        <w:jc w:val="left"/>
        <w:outlineLvl w:val="1"/>
        <w:rPr>
          <w:rFonts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</w:pPr>
      <w:bookmarkStart w:id="1" w:name="_Toc444848819"/>
      <w:bookmarkStart w:id="2" w:name="_Toc444615425"/>
      <w:bookmarkStart w:id="3" w:name="_Toc444871815"/>
      <w:r>
        <w:rPr>
          <w:rFonts w:hint="eastAsia"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  <w:t>转专业工作领导小组</w:t>
      </w:r>
      <w:bookmarkEnd w:id="1"/>
      <w:bookmarkEnd w:id="2"/>
      <w:bookmarkEnd w:id="3"/>
      <w:bookmarkStart w:id="4" w:name="_GoBack"/>
      <w:bookmarkEnd w:id="4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第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 xml:space="preserve">条 </w:t>
      </w:r>
      <w:r>
        <w:rPr>
          <w:rFonts w:ascii="Times New Roman" w:hAnsi="Times New Roman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</w:rPr>
        <w:t>学院转专业工作领导小组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组长：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陈辉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张占军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sz w:val="24"/>
        </w:rPr>
        <w:t>成员：蒋小松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熊钰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吕其兵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樊小强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朱宗涛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孟凡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彬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刘建华 黄银 杨建 张松 孟云飞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 xml:space="preserve">秘书：罗海燕  </w:t>
      </w:r>
    </w:p>
    <w:p>
      <w:pPr>
        <w:numPr>
          <w:ilvl w:val="0"/>
          <w:numId w:val="1"/>
        </w:numPr>
        <w:spacing w:line="360" w:lineRule="auto"/>
        <w:ind w:left="0" w:firstLine="602" w:firstLineChars="200"/>
        <w:jc w:val="left"/>
        <w:outlineLvl w:val="1"/>
        <w:rPr>
          <w:rFonts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  <w:t>学院转专业实施细则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000000"/>
          <w:sz w:val="24"/>
        </w:rPr>
        <w:t>条 分专业设置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材料科学与工程专业</w:t>
      </w:r>
      <w:r>
        <w:rPr>
          <w:rFonts w:hint="eastAsia" w:ascii="Times New Roman" w:hAnsi="Times New Roman" w:eastAsia="宋体" w:cs="Times New Roman"/>
          <w:color w:val="000000"/>
          <w:sz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000000"/>
          <w:sz w:val="24"/>
        </w:rPr>
        <w:t>材料成型及控制工程专业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</w:rPr>
        <w:t>第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  <w:lang w:val="en-US" w:eastAsia="zh-CN"/>
        </w:rPr>
        <w:t>三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</w:rPr>
        <w:t>条 计划录取名额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宋体"/>
          <w:color w:val="000000"/>
          <w:kern w:val="0"/>
          <w:sz w:val="24"/>
          <w:szCs w:val="21"/>
          <w:lang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</w:rPr>
        <w:t>202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</w:rPr>
        <w:t>年材料学院转专业计划录取总人数不超过各专业基数的10%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宋体"/>
          <w:color w:val="000000"/>
          <w:kern w:val="0"/>
          <w:sz w:val="24"/>
          <w:szCs w:val="21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</w:rPr>
        <w:t>第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  <w:lang w:val="en-US" w:eastAsia="zh-CN"/>
        </w:rPr>
        <w:t>四</w:t>
      </w: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</w:rPr>
        <w:t>条 转专业要求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1"/>
        </w:rPr>
        <w:t>申请学生必须满足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</w:rPr>
        <w:t>《西南交通大学本科生转专业管理办法》（西交校教 [2019] 126号）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  <w:lang w:val="en-US" w:eastAsia="zh-CN"/>
        </w:rPr>
        <w:t>以下简称“办法”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</w:rPr>
        <w:t>转专业相关要求，预修并达到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  <w:lang w:val="en-US" w:eastAsia="zh-CN"/>
        </w:rPr>
        <w:t>材料科学与工程学院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</w:rPr>
        <w:t>转专业准入课程相关要求，通过大学英语四级考试（CET-4）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eastAsia="宋体" w:cs="Times New Roman"/>
          <w:bCs/>
          <w:color w:val="000000"/>
          <w:sz w:val="24"/>
          <w:szCs w:val="24"/>
        </w:rPr>
        <w:t>原则上接收大一、大二本科生。</w:t>
      </w:r>
    </w:p>
    <w:p>
      <w:pPr>
        <w:numPr>
          <w:ilvl w:val="0"/>
          <w:numId w:val="1"/>
        </w:numPr>
        <w:spacing w:line="360" w:lineRule="auto"/>
        <w:ind w:left="0" w:firstLine="602" w:firstLineChars="200"/>
        <w:jc w:val="left"/>
        <w:outlineLvl w:val="1"/>
        <w:rPr>
          <w:rFonts w:ascii="Times New Roman" w:hAnsi="Times New Roman" w:eastAsia="宋体" w:cs="Times New Roman"/>
          <w:b/>
          <w:color w:val="000000"/>
          <w:sz w:val="2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  <w:t>专业准入课程和接收转专业人数</w:t>
      </w:r>
    </w:p>
    <w:p>
      <w:pPr>
        <w:numPr>
          <w:ilvl w:val="0"/>
          <w:numId w:val="2"/>
        </w:numPr>
        <w:spacing w:line="360" w:lineRule="auto"/>
        <w:ind w:firstLine="240" w:firstLineChars="100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学院相关专业的准入课程为：</w:t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1、材料科学与工程专业准入课程：</w:t>
      </w:r>
    </w:p>
    <w:tbl>
      <w:tblPr>
        <w:tblStyle w:val="5"/>
        <w:tblW w:w="46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053"/>
        <w:gridCol w:w="1606"/>
        <w:gridCol w:w="157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668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课程学分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课程代码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面向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年级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备注（成绩要求）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1、高等数学I、II</w:t>
            </w:r>
          </w:p>
        </w:tc>
        <w:tc>
          <w:tcPr>
            <w:tcW w:w="668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5+5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0"/>
                <w:szCs w:val="21"/>
              </w:rPr>
              <w:t>MATH000812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MATH011512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一年级、二年级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2、英语I、II</w:t>
            </w:r>
          </w:p>
        </w:tc>
        <w:tc>
          <w:tcPr>
            <w:tcW w:w="668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2+2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SoFL001511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SoFL000512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一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年级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44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hint="default"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  <w:t>3、工程化学A</w:t>
            </w:r>
          </w:p>
        </w:tc>
        <w:tc>
          <w:tcPr>
            <w:tcW w:w="668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  <w:t>3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CHEM000112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344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hint="default"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  <w:t>4、物理化学A</w:t>
            </w:r>
          </w:p>
        </w:tc>
        <w:tc>
          <w:tcPr>
            <w:tcW w:w="668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  <w:t>3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  <w:t>MASE001312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5、材料科学基础AI、AII</w:t>
            </w:r>
          </w:p>
        </w:tc>
        <w:tc>
          <w:tcPr>
            <w:tcW w:w="668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val="en-US" w:eastAsia="zh-CN"/>
              </w:rPr>
              <w:t>+3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MASE005712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MASE005812</w:t>
            </w:r>
          </w:p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9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</w:tbl>
    <w:p>
      <w:pPr>
        <w:spacing w:line="360" w:lineRule="auto"/>
        <w:ind w:firstLine="240" w:firstLineChars="100"/>
        <w:jc w:val="left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2、材料成型及控制工程准入课程：</w:t>
      </w:r>
    </w:p>
    <w:tbl>
      <w:tblPr>
        <w:tblStyle w:val="4"/>
        <w:tblW w:w="46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089"/>
        <w:gridCol w:w="1605"/>
        <w:gridCol w:w="1548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32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课程名称</w:t>
            </w:r>
          </w:p>
        </w:tc>
        <w:tc>
          <w:tcPr>
            <w:tcW w:w="69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课程学分</w:t>
            </w:r>
          </w:p>
        </w:tc>
        <w:tc>
          <w:tcPr>
            <w:tcW w:w="100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课程代码</w:t>
            </w:r>
          </w:p>
        </w:tc>
        <w:tc>
          <w:tcPr>
            <w:tcW w:w="98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面向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年级</w:t>
            </w:r>
          </w:p>
        </w:tc>
        <w:tc>
          <w:tcPr>
            <w:tcW w:w="98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备注（成绩要求）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32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1、高等数学I、II</w:t>
            </w:r>
          </w:p>
        </w:tc>
        <w:tc>
          <w:tcPr>
            <w:tcW w:w="69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5+5</w:t>
            </w:r>
          </w:p>
        </w:tc>
        <w:tc>
          <w:tcPr>
            <w:tcW w:w="100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MATH000812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MATH011512</w:t>
            </w:r>
          </w:p>
        </w:tc>
        <w:tc>
          <w:tcPr>
            <w:tcW w:w="98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一年级、二年级</w:t>
            </w:r>
          </w:p>
        </w:tc>
        <w:tc>
          <w:tcPr>
            <w:tcW w:w="98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32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2、英语I、II</w:t>
            </w:r>
          </w:p>
        </w:tc>
        <w:tc>
          <w:tcPr>
            <w:tcW w:w="69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2+2</w:t>
            </w:r>
          </w:p>
        </w:tc>
        <w:tc>
          <w:tcPr>
            <w:tcW w:w="100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SoFL001511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SoFL000512</w:t>
            </w:r>
          </w:p>
        </w:tc>
        <w:tc>
          <w:tcPr>
            <w:tcW w:w="98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一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年级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8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32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3、工程化学A</w:t>
            </w:r>
          </w:p>
        </w:tc>
        <w:tc>
          <w:tcPr>
            <w:tcW w:w="69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00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CHEM000112</w:t>
            </w:r>
          </w:p>
        </w:tc>
        <w:tc>
          <w:tcPr>
            <w:tcW w:w="98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8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32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4、物理化学A</w:t>
            </w:r>
          </w:p>
        </w:tc>
        <w:tc>
          <w:tcPr>
            <w:tcW w:w="69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00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MASE001312</w:t>
            </w:r>
          </w:p>
        </w:tc>
        <w:tc>
          <w:tcPr>
            <w:tcW w:w="98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8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32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5、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材料科学基础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B I</w:t>
            </w:r>
          </w:p>
        </w:tc>
        <w:tc>
          <w:tcPr>
            <w:tcW w:w="695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3</w:t>
            </w:r>
          </w:p>
        </w:tc>
        <w:tc>
          <w:tcPr>
            <w:tcW w:w="100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hint="default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MASE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  <w:lang w:val="en-US" w:eastAsia="zh-CN"/>
              </w:rPr>
              <w:t>022512</w:t>
            </w:r>
          </w:p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</w:p>
        </w:tc>
        <w:tc>
          <w:tcPr>
            <w:tcW w:w="987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二年级</w:t>
            </w:r>
          </w:p>
        </w:tc>
        <w:tc>
          <w:tcPr>
            <w:tcW w:w="986" w:type="pct"/>
          </w:tcPr>
          <w:p>
            <w:pPr>
              <w:adjustRightInd w:val="0"/>
              <w:snapToGrid w:val="0"/>
              <w:spacing w:line="360" w:lineRule="auto"/>
              <w:jc w:val="left"/>
              <w:outlineLvl w:val="0"/>
              <w:rPr>
                <w:rFonts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8"/>
                <w:sz w:val="20"/>
                <w:szCs w:val="24"/>
              </w:rPr>
              <w:t>70分以上</w:t>
            </w:r>
          </w:p>
        </w:tc>
      </w:tr>
    </w:tbl>
    <w:p>
      <w:pPr>
        <w:numPr>
          <w:ilvl w:val="0"/>
          <w:numId w:val="2"/>
        </w:numPr>
        <w:spacing w:line="360" w:lineRule="auto"/>
        <w:ind w:left="0" w:leftChars="0" w:firstLine="240" w:firstLineChars="100"/>
        <w:jc w:val="left"/>
        <w:rPr>
          <w:rFonts w:hint="eastAsia"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学院各专业接收转入学生的人数，以该专业相同年级在读学生的10%为最高比例，并取整人数。</w:t>
      </w:r>
    </w:p>
    <w:p>
      <w:pPr>
        <w:numPr>
          <w:ilvl w:val="0"/>
          <w:numId w:val="0"/>
        </w:numPr>
        <w:spacing w:line="360" w:lineRule="auto"/>
        <w:ind w:leftChars="100"/>
        <w:jc w:val="left"/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注：</w:t>
      </w:r>
      <w:r>
        <w:rPr>
          <w:rFonts w:ascii="宋体" w:hAnsi="宋体" w:eastAsia="宋体" w:cs="宋体"/>
          <w:sz w:val="24"/>
          <w:szCs w:val="24"/>
        </w:rPr>
        <w:t>退役后复学的学生申请转专业不计入录取总名额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firstLine="602" w:firstLineChars="200"/>
        <w:jc w:val="left"/>
        <w:outlineLvl w:val="1"/>
        <w:rPr>
          <w:rFonts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  <w:t>转专业考核实施办法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七</w:t>
      </w:r>
      <w:r>
        <w:rPr>
          <w:rFonts w:ascii="Times New Roman" w:hAnsi="Times New Roman" w:eastAsia="宋体" w:cs="Times New Roman"/>
          <w:color w:val="000000"/>
          <w:sz w:val="24"/>
        </w:rPr>
        <w:t>条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考核办法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计算第一学年/前两学年全部必修课总成绩专业排名、专业准入课程成绩、英语四级成绩、专家组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面试</w:t>
      </w:r>
      <w:r>
        <w:rPr>
          <w:rFonts w:hint="eastAsia" w:ascii="Times New Roman" w:hAnsi="Times New Roman" w:eastAsia="宋体" w:cs="Times New Roman"/>
          <w:color w:val="000000"/>
          <w:sz w:val="24"/>
        </w:rPr>
        <w:t>成绩综合评价。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八</w:t>
      </w:r>
      <w:r>
        <w:rPr>
          <w:rFonts w:hint="eastAsia" w:ascii="Times New Roman" w:hAnsi="Times New Roman" w:eastAsia="宋体" w:cs="Times New Roman"/>
          <w:color w:val="000000"/>
          <w:sz w:val="24"/>
        </w:rPr>
        <w:t>条 下列情况将不予进入面试考核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有课程不及格者。</w:t>
      </w:r>
    </w:p>
    <w:p>
      <w:pPr>
        <w:numPr>
          <w:ilvl w:val="0"/>
          <w:numId w:val="1"/>
        </w:numPr>
        <w:spacing w:line="360" w:lineRule="auto"/>
        <w:ind w:left="0" w:firstLine="602" w:firstLineChars="200"/>
        <w:jc w:val="left"/>
        <w:outlineLvl w:val="1"/>
        <w:rPr>
          <w:rFonts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  <w:t>转专业流程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九</w:t>
      </w:r>
      <w:r>
        <w:rPr>
          <w:rFonts w:ascii="Times New Roman" w:hAnsi="Times New Roman" w:eastAsia="宋体" w:cs="Times New Roman"/>
          <w:color w:val="000000"/>
          <w:sz w:val="24"/>
        </w:rPr>
        <w:t>条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转出学生按照《办法》规定流程执行；转入本学院学生，按照学校规定流程提出申请，学院由转专业领导小组组织开展工作，分专业进行考核，提出拟同意转入学生名单与排序，最后经学院转专业领导小组讨论决定接收转专业（转入）学生名单，并在学院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网站公示，</w:t>
      </w:r>
      <w:r>
        <w:rPr>
          <w:rFonts w:hint="eastAsia" w:ascii="Times New Roman" w:hAnsi="Times New Roman" w:eastAsia="宋体" w:cs="Times New Roman"/>
          <w:color w:val="000000"/>
          <w:sz w:val="24"/>
        </w:rPr>
        <w:t>公示期满，上报学校。</w:t>
      </w:r>
    </w:p>
    <w:p>
      <w:pPr>
        <w:numPr>
          <w:ilvl w:val="0"/>
          <w:numId w:val="1"/>
        </w:numPr>
        <w:spacing w:line="360" w:lineRule="auto"/>
        <w:ind w:left="0" w:firstLine="602" w:firstLineChars="200"/>
        <w:jc w:val="left"/>
        <w:outlineLvl w:val="1"/>
        <w:rPr>
          <w:rFonts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28"/>
          <w:sz w:val="30"/>
          <w:szCs w:val="32"/>
        </w:rPr>
        <w:t>其他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十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条 </w:t>
      </w:r>
      <w:r>
        <w:rPr>
          <w:rFonts w:hint="eastAsia" w:ascii="Times New Roman" w:hAnsi="Times New Roman" w:eastAsia="宋体" w:cs="Times New Roman"/>
          <w:sz w:val="24"/>
        </w:rPr>
        <w:t>材料科学与工程专业卓越班学生的增补按照学校相关规定执行。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十一</w:t>
      </w:r>
      <w:r>
        <w:rPr>
          <w:rFonts w:hint="eastAsia" w:ascii="Times New Roman" w:hAnsi="Times New Roman" w:eastAsia="宋体" w:cs="Times New Roman"/>
          <w:color w:val="000000"/>
          <w:sz w:val="24"/>
        </w:rPr>
        <w:t>条 转入学生按照转入专业的培养计划执行，学习成绩认定与课程替代按照《办法》执行。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十二</w:t>
      </w:r>
      <w:r>
        <w:rPr>
          <w:rFonts w:hint="eastAsia" w:ascii="Times New Roman" w:hAnsi="Times New Roman" w:eastAsia="宋体" w:cs="Times New Roman"/>
          <w:color w:val="000000"/>
          <w:sz w:val="24"/>
        </w:rPr>
        <w:t>条 转专业工作咨询，每周一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至周五犀浦</w:t>
      </w:r>
      <w:r>
        <w:rPr>
          <w:rFonts w:hint="eastAsia" w:ascii="Times New Roman" w:hAnsi="Times New Roman" w:eastAsia="宋体" w:cs="Times New Roman"/>
          <w:color w:val="000000"/>
          <w:sz w:val="24"/>
        </w:rPr>
        <w:t>X2124办公室（电话：66362622）。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第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十三</w:t>
      </w:r>
      <w:r>
        <w:rPr>
          <w:rFonts w:hint="eastAsia" w:ascii="Times New Roman" w:hAnsi="Times New Roman" w:eastAsia="宋体" w:cs="Times New Roman"/>
          <w:color w:val="000000"/>
          <w:sz w:val="24"/>
        </w:rPr>
        <w:t>条 转专业工作接受全校学生和老师的监督，对于转专业过程中存在的问题，可以直接向学院转专业领导小组反映，也可以直接向学校或学院纪检部门反映。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 w:eastAsia="宋体" w:cs="Times New Roman"/>
          <w:color w:val="000000"/>
          <w:sz w:val="24"/>
        </w:rPr>
      </w:pPr>
    </w:p>
    <w:p>
      <w:pPr>
        <w:spacing w:line="360" w:lineRule="auto"/>
        <w:ind w:firstLine="4800" w:firstLineChars="200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</w:rPr>
        <w:t>材料科学与工程学院</w:t>
      </w:r>
    </w:p>
    <w:p>
      <w:pPr>
        <w:spacing w:line="360" w:lineRule="auto"/>
      </w:pP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                                  </w:t>
      </w:r>
      <w:r>
        <w:rPr>
          <w:rFonts w:ascii="Times New Roman" w:hAnsi="Times New Roman" w:eastAsia="宋体" w:cs="Times New Roman"/>
          <w:color w:val="000000"/>
          <w:sz w:val="24"/>
        </w:rPr>
        <w:t xml:space="preserve">     </w:t>
      </w:r>
      <w:r>
        <w:rPr>
          <w:rFonts w:hint="eastAsia" w:ascii="Times New Roman" w:hAnsi="Times New Roman" w:eastAsia="宋体" w:cs="Times New Roman"/>
          <w:color w:val="000000"/>
          <w:sz w:val="24"/>
        </w:rPr>
        <w:t xml:space="preserve">  20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color w:val="000000"/>
          <w:sz w:val="24"/>
        </w:rPr>
        <w:t>年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color w:val="000000"/>
          <w:sz w:val="24"/>
        </w:rPr>
        <w:t>月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18</w:t>
      </w:r>
      <w:r>
        <w:rPr>
          <w:rFonts w:hint="eastAsia" w:ascii="Times New Roman" w:hAnsi="Times New Roman" w:eastAsia="宋体" w:cs="Times New Roman"/>
          <w:color w:val="00000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2D158"/>
    <w:multiLevelType w:val="singleLevel"/>
    <w:tmpl w:val="4002D158"/>
    <w:lvl w:ilvl="0" w:tentative="0">
      <w:start w:val="5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7C702C5C"/>
    <w:multiLevelType w:val="multilevel"/>
    <w:tmpl w:val="7C702C5C"/>
    <w:lvl w:ilvl="0" w:tentative="0">
      <w:start w:val="1"/>
      <w:numFmt w:val="japaneseCounting"/>
      <w:lvlText w:val="%1、"/>
      <w:lvlJc w:val="left"/>
      <w:pPr>
        <w:ind w:left="8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91" w:hanging="420"/>
      </w:pPr>
    </w:lvl>
    <w:lvl w:ilvl="2" w:tentative="0">
      <w:start w:val="1"/>
      <w:numFmt w:val="lowerRoman"/>
      <w:lvlText w:val="%3."/>
      <w:lvlJc w:val="right"/>
      <w:pPr>
        <w:ind w:left="1411" w:hanging="420"/>
      </w:pPr>
    </w:lvl>
    <w:lvl w:ilvl="3" w:tentative="0">
      <w:start w:val="1"/>
      <w:numFmt w:val="decimal"/>
      <w:lvlText w:val="%4."/>
      <w:lvlJc w:val="left"/>
      <w:pPr>
        <w:ind w:left="1831" w:hanging="420"/>
      </w:pPr>
    </w:lvl>
    <w:lvl w:ilvl="4" w:tentative="0">
      <w:start w:val="1"/>
      <w:numFmt w:val="lowerLetter"/>
      <w:lvlText w:val="%5)"/>
      <w:lvlJc w:val="left"/>
      <w:pPr>
        <w:ind w:left="2251" w:hanging="420"/>
      </w:pPr>
    </w:lvl>
    <w:lvl w:ilvl="5" w:tentative="0">
      <w:start w:val="1"/>
      <w:numFmt w:val="lowerRoman"/>
      <w:lvlText w:val="%6."/>
      <w:lvlJc w:val="right"/>
      <w:pPr>
        <w:ind w:left="2671" w:hanging="420"/>
      </w:pPr>
    </w:lvl>
    <w:lvl w:ilvl="6" w:tentative="0">
      <w:start w:val="1"/>
      <w:numFmt w:val="decimal"/>
      <w:lvlText w:val="%7."/>
      <w:lvlJc w:val="left"/>
      <w:pPr>
        <w:ind w:left="3091" w:hanging="420"/>
      </w:pPr>
    </w:lvl>
    <w:lvl w:ilvl="7" w:tentative="0">
      <w:start w:val="1"/>
      <w:numFmt w:val="lowerLetter"/>
      <w:lvlText w:val="%8)"/>
      <w:lvlJc w:val="left"/>
      <w:pPr>
        <w:ind w:left="3511" w:hanging="420"/>
      </w:pPr>
    </w:lvl>
    <w:lvl w:ilvl="8" w:tentative="0">
      <w:start w:val="1"/>
      <w:numFmt w:val="lowerRoman"/>
      <w:lvlText w:val="%9."/>
      <w:lvlJc w:val="right"/>
      <w:pPr>
        <w:ind w:left="39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5YWVjZTgxNDhjOWUwZGJiZjgyYTJjYmVkMmM0ZmMifQ=="/>
  </w:docVars>
  <w:rsids>
    <w:rsidRoot w:val="00C1287A"/>
    <w:rsid w:val="001A162E"/>
    <w:rsid w:val="00267B85"/>
    <w:rsid w:val="00290C97"/>
    <w:rsid w:val="00694F14"/>
    <w:rsid w:val="007419EE"/>
    <w:rsid w:val="007E3ABA"/>
    <w:rsid w:val="008E7B76"/>
    <w:rsid w:val="009E6863"/>
    <w:rsid w:val="00C1287A"/>
    <w:rsid w:val="00D660FC"/>
    <w:rsid w:val="00D749A9"/>
    <w:rsid w:val="00EB5E35"/>
    <w:rsid w:val="01270744"/>
    <w:rsid w:val="016D6AC7"/>
    <w:rsid w:val="020C008E"/>
    <w:rsid w:val="036240BD"/>
    <w:rsid w:val="03871910"/>
    <w:rsid w:val="045F714F"/>
    <w:rsid w:val="05730C69"/>
    <w:rsid w:val="059F47CA"/>
    <w:rsid w:val="07232173"/>
    <w:rsid w:val="097163D3"/>
    <w:rsid w:val="097473B0"/>
    <w:rsid w:val="0A20719A"/>
    <w:rsid w:val="0AE97A53"/>
    <w:rsid w:val="0B9D61FB"/>
    <w:rsid w:val="0C60610B"/>
    <w:rsid w:val="0CB21B0A"/>
    <w:rsid w:val="10945E1E"/>
    <w:rsid w:val="10F7015B"/>
    <w:rsid w:val="15B7532F"/>
    <w:rsid w:val="160E4012"/>
    <w:rsid w:val="16A677CD"/>
    <w:rsid w:val="17D55FD6"/>
    <w:rsid w:val="1AF35E37"/>
    <w:rsid w:val="1B4471E0"/>
    <w:rsid w:val="1BB5360F"/>
    <w:rsid w:val="1E831280"/>
    <w:rsid w:val="1F72566F"/>
    <w:rsid w:val="20FC4CEF"/>
    <w:rsid w:val="2241392C"/>
    <w:rsid w:val="224527D2"/>
    <w:rsid w:val="231E77CA"/>
    <w:rsid w:val="23DD482A"/>
    <w:rsid w:val="24154657"/>
    <w:rsid w:val="24F82CA8"/>
    <w:rsid w:val="250A09A2"/>
    <w:rsid w:val="258214C1"/>
    <w:rsid w:val="27112F71"/>
    <w:rsid w:val="27FA7FAD"/>
    <w:rsid w:val="28842EFE"/>
    <w:rsid w:val="290433C9"/>
    <w:rsid w:val="2A4C088E"/>
    <w:rsid w:val="2B4C1378"/>
    <w:rsid w:val="2C9D41D6"/>
    <w:rsid w:val="2D8754C2"/>
    <w:rsid w:val="2EF05696"/>
    <w:rsid w:val="2F041F69"/>
    <w:rsid w:val="2FF65D56"/>
    <w:rsid w:val="312C2E7E"/>
    <w:rsid w:val="323808A8"/>
    <w:rsid w:val="32FA03B1"/>
    <w:rsid w:val="35434F2C"/>
    <w:rsid w:val="374049B2"/>
    <w:rsid w:val="393A4BAF"/>
    <w:rsid w:val="394622D0"/>
    <w:rsid w:val="3A554DA0"/>
    <w:rsid w:val="3C2D6FA3"/>
    <w:rsid w:val="3C6F6314"/>
    <w:rsid w:val="3CB35907"/>
    <w:rsid w:val="3E0A1CC0"/>
    <w:rsid w:val="3E0F1D5A"/>
    <w:rsid w:val="3EEC7BFC"/>
    <w:rsid w:val="407F0973"/>
    <w:rsid w:val="42B8548C"/>
    <w:rsid w:val="43895813"/>
    <w:rsid w:val="479B1CC2"/>
    <w:rsid w:val="47CA2DF5"/>
    <w:rsid w:val="489B34E7"/>
    <w:rsid w:val="49290AF3"/>
    <w:rsid w:val="4BDB2821"/>
    <w:rsid w:val="4D733914"/>
    <w:rsid w:val="4DE1199C"/>
    <w:rsid w:val="4E5054FE"/>
    <w:rsid w:val="4E581D52"/>
    <w:rsid w:val="4E970E56"/>
    <w:rsid w:val="58020E8D"/>
    <w:rsid w:val="58AE691E"/>
    <w:rsid w:val="5A9401F8"/>
    <w:rsid w:val="5C7D31D8"/>
    <w:rsid w:val="5CD967A4"/>
    <w:rsid w:val="5DAA7FFC"/>
    <w:rsid w:val="5E620495"/>
    <w:rsid w:val="5F7D6944"/>
    <w:rsid w:val="60C7588A"/>
    <w:rsid w:val="622F2DBA"/>
    <w:rsid w:val="62CD6953"/>
    <w:rsid w:val="63290D39"/>
    <w:rsid w:val="647C2DC8"/>
    <w:rsid w:val="66F1440E"/>
    <w:rsid w:val="6747449B"/>
    <w:rsid w:val="67A14120"/>
    <w:rsid w:val="67A9531D"/>
    <w:rsid w:val="68295E8F"/>
    <w:rsid w:val="688B563F"/>
    <w:rsid w:val="6CF16728"/>
    <w:rsid w:val="6D2A25C0"/>
    <w:rsid w:val="6F8D114A"/>
    <w:rsid w:val="721E1865"/>
    <w:rsid w:val="75246ABB"/>
    <w:rsid w:val="762A34F4"/>
    <w:rsid w:val="79FA3926"/>
    <w:rsid w:val="7A287D04"/>
    <w:rsid w:val="7B4A77D1"/>
    <w:rsid w:val="7D6E2493"/>
    <w:rsid w:val="7FC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1393</Words>
  <Characters>1741</Characters>
  <Lines>15</Lines>
  <Paragraphs>4</Paragraphs>
  <TotalTime>49</TotalTime>
  <ScaleCrop>false</ScaleCrop>
  <LinksUpToDate>false</LinksUpToDate>
  <CharactersWithSpaces>1820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2021-07-18T09:00:00Z</dcterms:created>
  <dc:creator>Jiang Xiaosong</dc:creator>
  <cp:lastModifiedBy>吴小平</cp:lastModifiedBy>
  <cp:lastPrinted>2023-12-20T06:47:20Z</cp:lastPrinted>
  <dcterms:modified xsi:type="dcterms:W3CDTF">2023-12-20T07:27:00Z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2B7DA81489C24AC08602CE2029ED6A1F</vt:lpwstr>
  </property>
</Properties>
</file>