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outlineLvl w:val="1"/>
        <w:rPr>
          <w:rFonts w:ascii="Times New Roman" w:hAnsi="Times New Roman"/>
          <w:b/>
          <w:color w:val="2D2D2D"/>
          <w:kern w:val="0"/>
          <w:sz w:val="36"/>
          <w:szCs w:val="32"/>
        </w:rPr>
      </w:pPr>
      <w:r>
        <w:rPr>
          <w:rFonts w:ascii="Times New Roman" w:hAnsi="Times New Roman"/>
          <w:b/>
          <w:color w:val="2D2D2D"/>
          <w:kern w:val="0"/>
          <w:sz w:val="32"/>
          <w:szCs w:val="30"/>
        </w:rPr>
        <w:t>202</w:t>
      </w:r>
      <w:r>
        <w:rPr>
          <w:rFonts w:hint="eastAsia" w:ascii="Times New Roman" w:hAnsi="Times New Roman"/>
          <w:b/>
          <w:color w:val="2D2D2D"/>
          <w:kern w:val="0"/>
          <w:sz w:val="32"/>
          <w:szCs w:val="30"/>
          <w:lang w:val="en-US" w:eastAsia="zh-CN"/>
        </w:rPr>
        <w:t>3</w:t>
      </w:r>
      <w:r>
        <w:rPr>
          <w:rFonts w:ascii="Times New Roman" w:hAnsi="Times New Roman"/>
          <w:b/>
          <w:color w:val="2D2D2D"/>
          <w:kern w:val="0"/>
          <w:sz w:val="32"/>
          <w:szCs w:val="30"/>
        </w:rPr>
        <w:t>年心理研究与咨询中心本科生转专业</w:t>
      </w:r>
      <w:r>
        <w:rPr>
          <w:rFonts w:ascii="Times New Roman" w:hAnsi="Times New Roman"/>
          <w:b/>
          <w:kern w:val="0"/>
          <w:sz w:val="32"/>
          <w:szCs w:val="30"/>
        </w:rPr>
        <w:t>实施</w:t>
      </w:r>
      <w:r>
        <w:rPr>
          <w:rFonts w:ascii="Times New Roman" w:hAnsi="Times New Roman"/>
          <w:b/>
          <w:color w:val="2D2D2D"/>
          <w:kern w:val="0"/>
          <w:sz w:val="32"/>
          <w:szCs w:val="30"/>
        </w:rPr>
        <w:t>细则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根据《西南交通大学本科生转专业实施办法》（西交校教[2019]126号），为了进一步规范应用心理学专业转专业工作和流程，结合心理研究与咨询中心本科教学运行实际，特制定本实施细则。</w:t>
      </w:r>
    </w:p>
    <w:p>
      <w:pPr>
        <w:spacing w:line="360" w:lineRule="auto"/>
        <w:outlineLvl w:val="1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ascii="Times New Roman" w:hAnsi="Times New Roman"/>
          <w:b/>
          <w:bCs/>
          <w:kern w:val="28"/>
          <w:sz w:val="30"/>
          <w:szCs w:val="32"/>
        </w:rPr>
        <w:t>一、转专业工作领导小组</w:t>
      </w:r>
    </w:p>
    <w:p>
      <w:pPr>
        <w:spacing w:line="360" w:lineRule="auto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（一）转专业工作领导小组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组长：陈华、刘咏梅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成员：柯小君、雷鸣、汪小容、高飞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秘书：</w:t>
      </w:r>
      <w:r>
        <w:rPr>
          <w:rFonts w:hint="eastAsia" w:ascii="Times New Roman" w:hAnsi="Times New Roman"/>
          <w:sz w:val="24"/>
        </w:rPr>
        <w:t>杨劼</w:t>
      </w:r>
    </w:p>
    <w:p>
      <w:pPr>
        <w:spacing w:line="360" w:lineRule="auto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（二）转专业考核小组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组长：雷鸣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成员：柯</w:t>
      </w:r>
      <w:r>
        <w:rPr>
          <w:rFonts w:ascii="Times New Roman" w:hAnsi="Times New Roman"/>
          <w:sz w:val="24"/>
          <w:highlight w:val="none"/>
        </w:rPr>
        <w:t>小君、汪小容、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何立群</w:t>
      </w:r>
      <w:r>
        <w:rPr>
          <w:rFonts w:ascii="Times New Roman" w:hAnsi="Times New Roman"/>
          <w:sz w:val="24"/>
          <w:highlight w:val="none"/>
        </w:rPr>
        <w:t>、高飞、肖放、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冉俐雯</w:t>
      </w:r>
      <w:r>
        <w:rPr>
          <w:rFonts w:ascii="Times New Roman" w:hAnsi="Times New Roman"/>
          <w:sz w:val="24"/>
          <w:highlight w:val="none"/>
        </w:rPr>
        <w:t>、樊菊、</w:t>
      </w:r>
      <w:r>
        <w:rPr>
          <w:rFonts w:ascii="Times New Roman" w:hAnsi="Times New Roman"/>
          <w:sz w:val="24"/>
        </w:rPr>
        <w:t>杨兴鹏</w:t>
      </w:r>
    </w:p>
    <w:p>
      <w:pPr>
        <w:spacing w:line="360" w:lineRule="auto"/>
        <w:ind w:firstLine="480" w:firstLineChars="20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秘书：杨劼</w:t>
      </w:r>
    </w:p>
    <w:p>
      <w:pPr>
        <w:spacing w:line="360" w:lineRule="auto"/>
        <w:outlineLvl w:val="1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ascii="Times New Roman" w:hAnsi="Times New Roman"/>
          <w:b/>
          <w:bCs/>
          <w:kern w:val="28"/>
          <w:sz w:val="30"/>
          <w:szCs w:val="32"/>
        </w:rPr>
        <w:t>二、学院大类内专业分流实施细则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应用心理学只有一个专业，没有大类内分专业的实施细则。</w:t>
      </w:r>
    </w:p>
    <w:p>
      <w:pPr>
        <w:spacing w:line="360" w:lineRule="auto"/>
        <w:outlineLvl w:val="1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ascii="Times New Roman" w:hAnsi="Times New Roman"/>
          <w:b/>
          <w:bCs/>
          <w:kern w:val="28"/>
          <w:sz w:val="30"/>
          <w:szCs w:val="32"/>
        </w:rPr>
        <w:t>三、转专业实施细则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1、转专业要求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申请人符合《西南交通大学本科生转专业实施细则》（西交校教[2019]126号）第二章基本要求的规定。申请人为在读大一或大二的本科生，无未解除的违纪处分，且达到专业准入课程学分和成绩要求。没有不接受转专业申请的情形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了解应用心理学专业的培养要求，身心健康，能胜任专业课程的学习；品学兼优，学习刻苦，热爱心理学学科；具有踏实严谨的学习态度和治学精神；遵循学术伦理；有认真学习的态度，能保质保量完成专业学习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2、计划录取名额</w:t>
      </w:r>
    </w:p>
    <w:p>
      <w:pPr>
        <w:spacing w:line="360" w:lineRule="auto"/>
        <w:ind w:firstLine="480"/>
        <w:rPr>
          <w:rFonts w:ascii="Times New Roman" w:hAnsi="Times New Roman"/>
          <w:sz w:val="24"/>
          <w:highlight w:val="none"/>
        </w:rPr>
      </w:pPr>
      <w:r>
        <w:rPr>
          <w:rFonts w:ascii="Times New Roman" w:hAnsi="Times New Roman"/>
          <w:sz w:val="24"/>
        </w:rPr>
        <w:t>202</w:t>
      </w:r>
      <w:r>
        <w:rPr>
          <w:rFonts w:hint="eastAsia" w:ascii="Times New Roman" w:hAnsi="Times New Roman"/>
          <w:sz w:val="24"/>
          <w:lang w:val="en-US" w:eastAsia="zh-CN"/>
        </w:rPr>
        <w:t>3</w:t>
      </w:r>
      <w:r>
        <w:rPr>
          <w:rFonts w:ascii="Times New Roman" w:hAnsi="Times New Roman"/>
          <w:sz w:val="24"/>
        </w:rPr>
        <w:t>年转入应用心理学专</w:t>
      </w:r>
      <w:r>
        <w:rPr>
          <w:rFonts w:ascii="Times New Roman" w:hAnsi="Times New Roman"/>
          <w:sz w:val="24"/>
          <w:highlight w:val="none"/>
        </w:rPr>
        <w:t>业的人数为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4</w:t>
      </w:r>
      <w:r>
        <w:rPr>
          <w:rFonts w:ascii="Times New Roman" w:hAnsi="Times New Roman"/>
          <w:sz w:val="24"/>
          <w:highlight w:val="none"/>
        </w:rPr>
        <w:t>人。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考虑到今后推免成绩的公平性，所有转入学生心理学专业准入课程的认定只以应用心理学</w:t>
      </w:r>
      <w:r>
        <w:rPr>
          <w:rFonts w:hint="eastAsia" w:ascii="Times New Roman" w:hAnsi="Times New Roman"/>
          <w:sz w:val="24"/>
        </w:rPr>
        <w:t>专业</w:t>
      </w:r>
      <w:r>
        <w:rPr>
          <w:rFonts w:ascii="Times New Roman" w:hAnsi="Times New Roman"/>
          <w:sz w:val="24"/>
        </w:rPr>
        <w:t>课程的成绩为准，其他非专业课程的认定，以学校相关文件办理。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3、转专业准入课程和成绩要求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（1）课程成绩的基本要求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申请人须同时具备三项条件：①在其本专业所学课程的全部合格且无补考、重修记录，②英语四级不少于425分，③需要修完转专业准入课程的门数及成绩要求（见表1、表2）。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（2）大一、大二转专业的准入课程（见表1、表2）。</w:t>
      </w:r>
    </w:p>
    <w:p>
      <w:pPr>
        <w:spacing w:line="360" w:lineRule="auto"/>
        <w:ind w:firstLine="48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表1  大一学生转专业准入课程明细</w:t>
      </w:r>
    </w:p>
    <w:tbl>
      <w:tblPr>
        <w:tblStyle w:val="3"/>
        <w:tblW w:w="7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2005"/>
        <w:gridCol w:w="785"/>
        <w:gridCol w:w="1704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专业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准入课程名称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课程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学分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课程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代码</w:t>
            </w:r>
          </w:p>
        </w:tc>
        <w:tc>
          <w:tcPr>
            <w:tcW w:w="18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微积分初步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MATH000312</w:t>
            </w:r>
          </w:p>
        </w:tc>
        <w:tc>
          <w:tcPr>
            <w:tcW w:w="1840" w:type="dxa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参照2019年培养方案，高等数学Ⅰ（5学分）、高等数学Ⅱ（5学分），微积分（3学分）可以替代，成绩75分以上。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应用统计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MATH002112</w:t>
            </w:r>
          </w:p>
        </w:tc>
        <w:tc>
          <w:tcPr>
            <w:tcW w:w="1840" w:type="dxa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参照2019年培养方案，概率论与</w:t>
            </w:r>
            <w:r>
              <w:rPr>
                <w:rFonts w:hint="eastAsia" w:ascii="Times New Roman" w:hAnsi="Times New Roman"/>
                <w:bCs/>
                <w:kern w:val="28"/>
                <w:szCs w:val="21"/>
              </w:rPr>
              <w:t>数</w:t>
            </w:r>
            <w:r>
              <w:rPr>
                <w:rFonts w:ascii="Times New Roman" w:hAnsi="Times New Roman"/>
                <w:bCs/>
                <w:kern w:val="28"/>
                <w:szCs w:val="21"/>
              </w:rPr>
              <w:t>理统计（3学分）</w:t>
            </w:r>
            <w:r>
              <w:rPr>
                <w:rFonts w:hint="eastAsia" w:ascii="Times New Roman" w:hAnsi="Times New Roman"/>
                <w:bCs/>
                <w:kern w:val="28"/>
                <w:szCs w:val="21"/>
                <w:lang w:val="en-US" w:eastAsia="zh-CN"/>
              </w:rPr>
              <w:t>可以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kern w:val="28"/>
                <w:szCs w:val="21"/>
              </w:rPr>
              <w:t>替代，成绩75分以上。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心理世界探秘</w:t>
            </w:r>
          </w:p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（新生研讨课）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CPRC000414</w:t>
            </w:r>
          </w:p>
        </w:tc>
        <w:tc>
          <w:tcPr>
            <w:tcW w:w="1840" w:type="dxa"/>
            <w:vMerge w:val="restart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大一开设的10门专业课程，至少修读了4门，且每门课程的成绩都在75以上。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神经解剖学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CPRC000312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心理学史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CPRC000112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心理学导论Ⅰ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CPRC000212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心理学导论Ⅱ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CPRC000612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生理心理学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CPRC000712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心理学研究方法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CPRC000812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心理统计学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CPRC000912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发展心理学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CPRC001112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1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0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人格心理学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CPRC001012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/>
        <w:rPr>
          <w:rFonts w:ascii="Times New Roman" w:hAnsi="Times New Roman"/>
          <w:bCs/>
          <w:sz w:val="24"/>
        </w:rPr>
      </w:pPr>
    </w:p>
    <w:p>
      <w:pPr>
        <w:spacing w:line="36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表2  大二学生转专业准入课程明细</w:t>
      </w:r>
    </w:p>
    <w:tbl>
      <w:tblPr>
        <w:tblStyle w:val="3"/>
        <w:tblW w:w="77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2055"/>
        <w:gridCol w:w="750"/>
        <w:gridCol w:w="1766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专业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准入课程名称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课程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学分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课程</w:t>
            </w:r>
          </w:p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代码</w:t>
            </w:r>
          </w:p>
        </w:tc>
        <w:tc>
          <w:tcPr>
            <w:tcW w:w="18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0"/>
                <w:sz w:val="2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微积分初步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MATH000312</w:t>
            </w:r>
          </w:p>
        </w:tc>
        <w:tc>
          <w:tcPr>
            <w:tcW w:w="1840" w:type="dxa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参照2019年培养方案，高等数学Ⅰ（5学分）、高等数学Ⅱ（5学分），微积分（3学分）可以替代，成绩75分以上。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应用统计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MATH002112</w:t>
            </w:r>
          </w:p>
        </w:tc>
        <w:tc>
          <w:tcPr>
            <w:tcW w:w="1840" w:type="dxa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参照2019年培养方案，概率论与</w:t>
            </w:r>
            <w:r>
              <w:rPr>
                <w:rFonts w:hint="eastAsia" w:ascii="Times New Roman" w:hAnsi="Times New Roman"/>
                <w:bCs/>
                <w:kern w:val="28"/>
                <w:szCs w:val="21"/>
              </w:rPr>
              <w:t>数</w:t>
            </w:r>
            <w:r>
              <w:rPr>
                <w:rFonts w:ascii="Times New Roman" w:hAnsi="Times New Roman"/>
                <w:bCs/>
                <w:kern w:val="28"/>
                <w:szCs w:val="21"/>
              </w:rPr>
              <w:t>理统计（3学分）</w:t>
            </w:r>
            <w:r>
              <w:rPr>
                <w:rFonts w:hint="eastAsia" w:ascii="Times New Roman" w:hAnsi="Times New Roman"/>
                <w:bCs/>
                <w:kern w:val="28"/>
                <w:szCs w:val="21"/>
                <w:lang w:val="en-US" w:eastAsia="zh-CN"/>
              </w:rPr>
              <w:t>可以</w:t>
            </w:r>
            <w:r>
              <w:rPr>
                <w:rFonts w:ascii="Times New Roman" w:hAnsi="Times New Roman"/>
                <w:bCs/>
                <w:kern w:val="28"/>
                <w:szCs w:val="21"/>
              </w:rPr>
              <w:t>替代，成绩75分以上。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心理世界探秘</w:t>
            </w:r>
          </w:p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（新生研讨课）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CPRC000414</w:t>
            </w:r>
          </w:p>
        </w:tc>
        <w:tc>
          <w:tcPr>
            <w:tcW w:w="1840" w:type="dxa"/>
            <w:vMerge w:val="restart"/>
          </w:tcPr>
          <w:p>
            <w:pPr>
              <w:widowControl/>
              <w:rPr>
                <w:rFonts w:ascii="Times New Roman" w:hAnsi="Times New Roman"/>
                <w:bCs/>
                <w:kern w:val="28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Cs w:val="21"/>
              </w:rPr>
              <w:t>大一开设的10门专业课程，至少修读了4门，且每门课程的成绩都在75以上。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神经解剖学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CPRC000312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心理学史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bCs/>
                <w:kern w:val="28"/>
                <w:sz w:val="24"/>
                <w:szCs w:val="21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CPRC000112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心理学导论Ⅰ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CPRC000212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心理学导论Ⅱ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CPRC000612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生理心理学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CPRC000712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心理学研究方法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CPRC000812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心理统计学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CPRC000912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发展心理学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CPRC001112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人格心理学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CPRC001012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SPSS操作及应用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CPRC001212</w:t>
            </w:r>
          </w:p>
        </w:tc>
        <w:tc>
          <w:tcPr>
            <w:tcW w:w="1840" w:type="dxa"/>
            <w:vMerge w:val="restart"/>
          </w:tcPr>
          <w:p>
            <w:pPr>
              <w:widowControl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  <w:r>
              <w:rPr>
                <w:rFonts w:ascii="Times New Roman" w:hAnsi="Times New Roman"/>
                <w:kern w:val="28"/>
                <w:szCs w:val="21"/>
              </w:rPr>
              <w:t>大二开设的17门专业课程，至少修读了10门，且每门课程的成绩都在75以上。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实验心理学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CPRC001312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实验心理学实验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CPRC001412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心理测量学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CPRC001512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教育心理学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CPRC001612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社会心理学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CPRC001712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变态心理学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CPRC002012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咨询心理学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CPRC002112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交通与安全心理学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CPRC002212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认知心理学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3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CPRC001812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情绪心理学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CPRC001912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心理咨询技能训练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CPRC002312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灾难心理学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CPRC002412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心理健康教育概论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CPRC002512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组织行为学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CPRC002612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认知行为疗法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CPRC002712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8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应用心理学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职业生涯辅导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2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bCs/>
                <w:kern w:val="28"/>
                <w:sz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</w:rPr>
              <w:t>CPRC002812</w:t>
            </w:r>
          </w:p>
        </w:tc>
        <w:tc>
          <w:tcPr>
            <w:tcW w:w="1840" w:type="dxa"/>
            <w:vMerge w:val="continue"/>
          </w:tcPr>
          <w:p>
            <w:pPr>
              <w:widowControl/>
              <w:spacing w:line="360" w:lineRule="auto"/>
              <w:rPr>
                <w:rFonts w:ascii="Times New Roman" w:hAnsi="Times New Roman"/>
                <w:b/>
                <w:bCs/>
                <w:kern w:val="28"/>
                <w:sz w:val="2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Times New Roman" w:hAnsi="Times New Roman"/>
          <w:sz w:val="24"/>
        </w:rPr>
      </w:pP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4、转专业考核实施办法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整个考核包括初步审核和面试两个环节。经过审核，符合条件的学生进入面试环节。按照《西南交通大学本科生转专业实施办法》（西交校教[2019]126号）的规定，学生如需要撤销转专业申请，应在学校转专业名单公示期结束之前提出撤销申请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面试考核以现场专家提问，学生当场回答的方式进行。考核的基本内容如下：①学生的自我介绍：个人基本情况、特长、申请转专业的理由、今后的发展规划等；②核查学生主干课成绩单、四级英语成绩单，综合考察大学期间学生所在原专业的排名情况；③考察学生对应用心理学的专业认识（专业课程的基本知识）、专业兴趣、综合素质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最后以学生的综合成绩从高到低排序，择优录取前</w:t>
      </w:r>
      <w:r>
        <w:rPr>
          <w:rFonts w:hint="eastAsia"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名。其中，综合成绩由准入课程的成绩平均分（60%）和面试成绩（40%）组成。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其中，准入课程的成绩平均分计算细则为：</w:t>
      </w:r>
    </w:p>
    <w:p>
      <w:pPr>
        <w:spacing w:line="360" w:lineRule="auto"/>
        <w:ind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大一</w:t>
      </w:r>
      <w:r>
        <w:rPr>
          <w:rFonts w:hint="eastAsia" w:ascii="Times New Roman" w:hAnsi="Times New Roman"/>
          <w:b/>
          <w:bCs/>
          <w:sz w:val="24"/>
        </w:rPr>
        <w:t>学生</w:t>
      </w:r>
      <w:r>
        <w:rPr>
          <w:rFonts w:ascii="Times New Roman" w:hAnsi="Times New Roman"/>
          <w:b/>
          <w:bCs/>
          <w:sz w:val="24"/>
        </w:rPr>
        <w:t>准入课程的平均成绩</w:t>
      </w:r>
      <w:r>
        <w:rPr>
          <w:rFonts w:ascii="Times New Roman" w:hAnsi="Times New Roman"/>
          <w:sz w:val="24"/>
        </w:rPr>
        <w:t>=微积分初步+应用统计+4门专业课（修读超过4门的学生，可以选择4门课程成绩计算）/6</w:t>
      </w:r>
    </w:p>
    <w:p>
      <w:pPr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>大二</w:t>
      </w:r>
      <w:r>
        <w:rPr>
          <w:rFonts w:hint="eastAsia" w:ascii="Times New Roman" w:hAnsi="Times New Roman"/>
          <w:b/>
          <w:bCs/>
          <w:sz w:val="24"/>
        </w:rPr>
        <w:t>学生</w:t>
      </w:r>
      <w:r>
        <w:rPr>
          <w:rFonts w:ascii="Times New Roman" w:hAnsi="Times New Roman"/>
          <w:b/>
          <w:bCs/>
          <w:sz w:val="24"/>
        </w:rPr>
        <w:t>准入课程的平均成绩</w:t>
      </w:r>
      <w:r>
        <w:rPr>
          <w:rFonts w:ascii="Times New Roman" w:hAnsi="Times New Roman"/>
          <w:sz w:val="24"/>
        </w:rPr>
        <w:t>=微积分初步+应用统计+4门专业课（修读超过4门的学生，可以选择4门课程成绩计算）</w:t>
      </w:r>
      <w:r>
        <w:rPr>
          <w:rFonts w:ascii="Times New Roman" w:hAnsi="Times New Roman"/>
          <w:bCs/>
          <w:kern w:val="28"/>
          <w:sz w:val="24"/>
          <w:szCs w:val="28"/>
        </w:rPr>
        <w:t>+10</w:t>
      </w:r>
      <w:r>
        <w:rPr>
          <w:rFonts w:hint="eastAsia" w:ascii="Times New Roman" w:hAnsi="Times New Roman"/>
          <w:bCs/>
          <w:kern w:val="28"/>
          <w:sz w:val="24"/>
          <w:szCs w:val="28"/>
        </w:rPr>
        <w:t>门</w:t>
      </w:r>
      <w:r>
        <w:rPr>
          <w:rFonts w:ascii="Times New Roman" w:hAnsi="Times New Roman"/>
          <w:bCs/>
          <w:kern w:val="28"/>
          <w:sz w:val="24"/>
          <w:szCs w:val="28"/>
        </w:rPr>
        <w:t>专业课</w:t>
      </w:r>
      <w:r>
        <w:rPr>
          <w:rFonts w:hint="eastAsia" w:ascii="Times New Roman" w:hAnsi="Times New Roman"/>
          <w:bCs/>
          <w:kern w:val="28"/>
          <w:sz w:val="24"/>
          <w:szCs w:val="28"/>
        </w:rPr>
        <w:t>（</w:t>
      </w:r>
      <w:r>
        <w:rPr>
          <w:rFonts w:ascii="Times New Roman" w:hAnsi="Times New Roman"/>
          <w:bCs/>
          <w:kern w:val="28"/>
          <w:sz w:val="24"/>
          <w:szCs w:val="28"/>
        </w:rPr>
        <w:t>修读超过10门的学生，可以</w:t>
      </w:r>
      <w:r>
        <w:rPr>
          <w:rFonts w:hint="eastAsia" w:ascii="Times New Roman" w:hAnsi="Times New Roman"/>
          <w:bCs/>
          <w:kern w:val="28"/>
          <w:sz w:val="24"/>
          <w:szCs w:val="28"/>
        </w:rPr>
        <w:t>选择</w:t>
      </w:r>
      <w:r>
        <w:rPr>
          <w:rFonts w:ascii="Times New Roman" w:hAnsi="Times New Roman"/>
          <w:bCs/>
          <w:kern w:val="28"/>
          <w:sz w:val="24"/>
          <w:szCs w:val="28"/>
        </w:rPr>
        <w:t>10门课程成绩</w:t>
      </w:r>
      <w:r>
        <w:rPr>
          <w:rFonts w:hint="eastAsia" w:ascii="Times New Roman" w:hAnsi="Times New Roman"/>
          <w:bCs/>
          <w:kern w:val="28"/>
          <w:sz w:val="24"/>
          <w:szCs w:val="28"/>
        </w:rPr>
        <w:t>）</w:t>
      </w:r>
      <w:r>
        <w:rPr>
          <w:rFonts w:ascii="Times New Roman" w:hAnsi="Times New Roman"/>
          <w:bCs/>
          <w:kern w:val="28"/>
          <w:sz w:val="24"/>
          <w:szCs w:val="28"/>
        </w:rPr>
        <w:t>/16</w:t>
      </w:r>
    </w:p>
    <w:p>
      <w:pPr>
        <w:spacing w:line="360" w:lineRule="auto"/>
        <w:outlineLvl w:val="1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ascii="Times New Roman" w:hAnsi="Times New Roman"/>
          <w:b/>
          <w:bCs/>
          <w:kern w:val="28"/>
          <w:sz w:val="30"/>
          <w:szCs w:val="32"/>
        </w:rPr>
        <w:t>四、转专业咨询方式</w:t>
      </w:r>
    </w:p>
    <w:p>
      <w:pPr>
        <w:spacing w:line="360" w:lineRule="auto"/>
        <w:ind w:firstLine="4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每周工作日在X53</w:t>
      </w:r>
      <w:r>
        <w:rPr>
          <w:rFonts w:hint="eastAsia" w:ascii="Times New Roman" w:hAnsi="Times New Roman"/>
          <w:sz w:val="24"/>
          <w:lang w:val="en-US" w:eastAsia="zh-CN"/>
        </w:rPr>
        <w:t>23</w:t>
      </w:r>
      <w:r>
        <w:rPr>
          <w:rFonts w:ascii="Times New Roman" w:hAnsi="Times New Roman"/>
          <w:sz w:val="24"/>
        </w:rPr>
        <w:t>-2教务办公室</w:t>
      </w:r>
      <w:r>
        <w:rPr>
          <w:rFonts w:hint="eastAsia" w:ascii="Times New Roman" w:hAnsi="Times New Roman"/>
          <w:sz w:val="24"/>
        </w:rPr>
        <w:t>杨老师</w:t>
      </w:r>
      <w:r>
        <w:rPr>
          <w:rFonts w:ascii="Times New Roman" w:hAnsi="Times New Roman"/>
          <w:sz w:val="24"/>
        </w:rPr>
        <w:t>咨询，电话66367216。</w:t>
      </w:r>
    </w:p>
    <w:p>
      <w:pPr>
        <w:spacing w:line="360" w:lineRule="auto"/>
        <w:ind w:firstLine="5040" w:firstLineChars="2100"/>
        <w:rPr>
          <w:rFonts w:ascii="Times New Roman" w:hAnsi="Times New Roman"/>
          <w:sz w:val="24"/>
        </w:rPr>
      </w:pPr>
    </w:p>
    <w:p>
      <w:pPr>
        <w:spacing w:line="360" w:lineRule="auto"/>
        <w:ind w:firstLine="5040" w:firstLineChars="2100"/>
        <w:rPr>
          <w:rFonts w:ascii="Times New Roman" w:hAnsi="Times New Roman"/>
          <w:sz w:val="24"/>
        </w:rPr>
      </w:pPr>
    </w:p>
    <w:p>
      <w:pPr>
        <w:spacing w:line="360" w:lineRule="auto"/>
        <w:ind w:firstLine="5040" w:firstLineChars="2100"/>
        <w:rPr>
          <w:rFonts w:ascii="Times New Roman" w:hAnsi="Times New Roman"/>
          <w:sz w:val="24"/>
        </w:rPr>
      </w:pPr>
    </w:p>
    <w:p>
      <w:pPr>
        <w:spacing w:line="360" w:lineRule="auto"/>
        <w:ind w:firstLine="5040" w:firstLineChars="2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心理研究与咨询中心</w:t>
      </w:r>
    </w:p>
    <w:p>
      <w:pPr>
        <w:spacing w:line="360" w:lineRule="auto"/>
        <w:ind w:firstLine="5400" w:firstLineChars="2250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202</w:t>
      </w:r>
      <w:r>
        <w:rPr>
          <w:rFonts w:hint="eastAsia" w:ascii="Times New Roman" w:hAnsi="Times New Roman"/>
          <w:sz w:val="24"/>
          <w:lang w:val="en-US" w:eastAsia="zh-CN"/>
        </w:rPr>
        <w:t>2</w:t>
      </w:r>
      <w:r>
        <w:rPr>
          <w:rFonts w:ascii="Times New Roman" w:hAnsi="Times New Roman"/>
          <w:sz w:val="24"/>
        </w:rPr>
        <w:t>年12月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YzY4NmE4NjUyMGZlYzMwYmE4YTFjZmVjNGM1YzEifQ=="/>
  </w:docVars>
  <w:rsids>
    <w:rsidRoot w:val="7C5B39B2"/>
    <w:rsid w:val="00AC12BF"/>
    <w:rsid w:val="00F86C64"/>
    <w:rsid w:val="083910B7"/>
    <w:rsid w:val="19120F8F"/>
    <w:rsid w:val="193675D1"/>
    <w:rsid w:val="20082581"/>
    <w:rsid w:val="224D3C5B"/>
    <w:rsid w:val="22671005"/>
    <w:rsid w:val="258340B5"/>
    <w:rsid w:val="2AE83EFB"/>
    <w:rsid w:val="2BA20330"/>
    <w:rsid w:val="36422CCC"/>
    <w:rsid w:val="36DD6F81"/>
    <w:rsid w:val="3A854144"/>
    <w:rsid w:val="3EA51E5C"/>
    <w:rsid w:val="412437B1"/>
    <w:rsid w:val="45297C62"/>
    <w:rsid w:val="46274A64"/>
    <w:rsid w:val="46A240EA"/>
    <w:rsid w:val="4A5A3051"/>
    <w:rsid w:val="4BD01010"/>
    <w:rsid w:val="4CE036AE"/>
    <w:rsid w:val="4EA26C58"/>
    <w:rsid w:val="551C1839"/>
    <w:rsid w:val="5C1967A5"/>
    <w:rsid w:val="5E8A0B0F"/>
    <w:rsid w:val="5F2A2873"/>
    <w:rsid w:val="60062E14"/>
    <w:rsid w:val="612A0070"/>
    <w:rsid w:val="64753E3A"/>
    <w:rsid w:val="6CE23A30"/>
    <w:rsid w:val="6D9C0FE4"/>
    <w:rsid w:val="712A76E4"/>
    <w:rsid w:val="77EF4B32"/>
    <w:rsid w:val="7952158A"/>
    <w:rsid w:val="7A603AC5"/>
    <w:rsid w:val="7C5B39B2"/>
    <w:rsid w:val="7CA8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2070</Words>
  <Characters>2527</Characters>
  <Lines>20</Lines>
  <Paragraphs>5</Paragraphs>
  <TotalTime>217</TotalTime>
  <ScaleCrop>false</ScaleCrop>
  <LinksUpToDate>false</LinksUpToDate>
  <CharactersWithSpaces>2531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2020-12-14T02:24:00Z</dcterms:created>
  <dc:creator>无为致远</dc:creator>
  <cp:lastModifiedBy>无为致远</cp:lastModifiedBy>
  <dcterms:modified xsi:type="dcterms:W3CDTF">2022-12-26T08:48:00Z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2B975DCA20E44C0EBDF824736A6F8948</vt:lpwstr>
  </property>
</Properties>
</file>