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4F75A" w14:textId="77777777" w:rsidR="00416F1D" w:rsidRPr="00DD007B" w:rsidRDefault="00416F1D" w:rsidP="00E41EB8">
      <w:pPr>
        <w:pStyle w:val="2"/>
        <w:jc w:val="center"/>
        <w:rPr>
          <w:rFonts w:ascii="Times New Roman" w:eastAsia="仿宋" w:hAnsi="Times New Roman"/>
        </w:rPr>
      </w:pPr>
      <w:r w:rsidRPr="00DD007B">
        <w:rPr>
          <w:rFonts w:ascii="Times New Roman" w:eastAsia="仿宋" w:hAnsi="Times New Roman" w:hint="eastAsia"/>
        </w:rPr>
        <w:t>材料科学与工程专业</w:t>
      </w:r>
    </w:p>
    <w:p w14:paraId="09523A13" w14:textId="5F94B5FB" w:rsidR="00534A0E" w:rsidRPr="00DD007B" w:rsidRDefault="00EA65AC" w:rsidP="00E41EB8">
      <w:pPr>
        <w:pStyle w:val="2"/>
        <w:jc w:val="center"/>
        <w:rPr>
          <w:rFonts w:ascii="Times New Roman" w:eastAsia="仿宋" w:hAnsi="Times New Roman"/>
        </w:rPr>
      </w:pPr>
      <w:r w:rsidRPr="00DD007B">
        <w:rPr>
          <w:rFonts w:ascii="Times New Roman" w:eastAsia="仿宋" w:hAnsi="Times New Roman" w:hint="eastAsia"/>
        </w:rPr>
        <w:t>20</w:t>
      </w:r>
      <w:r w:rsidR="005A5989" w:rsidRPr="00DD007B">
        <w:rPr>
          <w:rFonts w:ascii="Times New Roman" w:eastAsia="仿宋" w:hAnsi="Times New Roman" w:hint="eastAsia"/>
        </w:rPr>
        <w:t>2</w:t>
      </w:r>
      <w:r w:rsidR="00F059FD" w:rsidRPr="00DD007B">
        <w:rPr>
          <w:rFonts w:ascii="Times New Roman" w:eastAsia="仿宋" w:hAnsi="Times New Roman" w:hint="eastAsia"/>
        </w:rPr>
        <w:t>2</w:t>
      </w:r>
      <w:r w:rsidRPr="00DD007B">
        <w:rPr>
          <w:rFonts w:ascii="Times New Roman" w:eastAsia="仿宋" w:hAnsi="Times New Roman" w:hint="eastAsia"/>
        </w:rPr>
        <w:t>级</w:t>
      </w:r>
      <w:r w:rsidR="00416F1D" w:rsidRPr="00DD007B">
        <w:rPr>
          <w:rFonts w:ascii="Times New Roman" w:eastAsia="仿宋" w:hAnsi="Times New Roman" w:hint="eastAsia"/>
        </w:rPr>
        <w:t>“</w:t>
      </w:r>
      <w:r w:rsidR="00E41EB8" w:rsidRPr="00DD007B">
        <w:rPr>
          <w:rFonts w:ascii="Times New Roman" w:eastAsia="仿宋" w:hAnsi="Times New Roman" w:hint="eastAsia"/>
        </w:rPr>
        <w:t>卓越拔尖人才</w:t>
      </w:r>
      <w:r w:rsidR="00416F1D" w:rsidRPr="00DD007B">
        <w:rPr>
          <w:rFonts w:ascii="Times New Roman" w:eastAsia="仿宋" w:hAnsi="Times New Roman" w:hint="eastAsia"/>
        </w:rPr>
        <w:t>培养试验班”学生</w:t>
      </w:r>
      <w:r w:rsidR="00075624" w:rsidRPr="00DD007B">
        <w:rPr>
          <w:rFonts w:ascii="Times New Roman" w:eastAsia="仿宋" w:hAnsi="Times New Roman" w:hint="eastAsia"/>
        </w:rPr>
        <w:t>选拔工作</w:t>
      </w:r>
      <w:r w:rsidR="00E41EB8" w:rsidRPr="00DD007B">
        <w:rPr>
          <w:rFonts w:ascii="Times New Roman" w:eastAsia="仿宋" w:hAnsi="Times New Roman" w:hint="eastAsia"/>
        </w:rPr>
        <w:t>细则</w:t>
      </w:r>
    </w:p>
    <w:p w14:paraId="328AA07A" w14:textId="1ABC4D3E" w:rsidR="00AD64CB" w:rsidRPr="00DD007B" w:rsidRDefault="00416F1D" w:rsidP="00CD77FC">
      <w:pPr>
        <w:spacing w:line="360" w:lineRule="auto"/>
        <w:ind w:firstLineChars="150" w:firstLine="360"/>
        <w:rPr>
          <w:rFonts w:ascii="Times New Roman" w:eastAsia="仿宋" w:hAnsi="Times New Roman"/>
          <w:sz w:val="24"/>
          <w:szCs w:val="24"/>
        </w:rPr>
      </w:pPr>
      <w:r w:rsidRPr="00DD007B">
        <w:rPr>
          <w:rFonts w:ascii="Times New Roman" w:eastAsia="仿宋" w:hAnsi="Times New Roman" w:hint="eastAsia"/>
          <w:sz w:val="24"/>
          <w:szCs w:val="24"/>
        </w:rPr>
        <w:t>根据</w:t>
      </w:r>
      <w:r w:rsidR="00F059FD" w:rsidRPr="00DD007B">
        <w:rPr>
          <w:rFonts w:ascii="Times New Roman" w:eastAsia="仿宋" w:hAnsi="Times New Roman" w:hint="eastAsia"/>
          <w:sz w:val="24"/>
          <w:szCs w:val="24"/>
        </w:rPr>
        <w:t>《</w:t>
      </w:r>
      <w:r w:rsidR="00F059FD" w:rsidRPr="00DD007B">
        <w:rPr>
          <w:rFonts w:ascii="Times New Roman" w:eastAsia="仿宋" w:hAnsi="Times New Roman"/>
          <w:sz w:val="24"/>
          <w:szCs w:val="24"/>
        </w:rPr>
        <w:t>西南交通大学材料科学与工程学院本硕博贯通式人才培养模式实施细则</w:t>
      </w:r>
      <w:r w:rsidR="00F059FD" w:rsidRPr="00DD007B">
        <w:rPr>
          <w:rFonts w:ascii="Times New Roman" w:eastAsia="仿宋" w:hAnsi="Times New Roman" w:hint="eastAsia"/>
          <w:sz w:val="24"/>
          <w:szCs w:val="24"/>
        </w:rPr>
        <w:t>》</w:t>
      </w:r>
      <w:r w:rsidRPr="00DD007B">
        <w:rPr>
          <w:rFonts w:ascii="Times New Roman" w:eastAsia="仿宋" w:hAnsi="Times New Roman" w:hint="eastAsia"/>
          <w:sz w:val="24"/>
          <w:szCs w:val="24"/>
        </w:rPr>
        <w:t>要求，为了更好地选拔综合素质优秀、学习成绩优异的学生进入</w:t>
      </w:r>
      <w:r w:rsidR="00C10DAF" w:rsidRPr="00DD007B">
        <w:rPr>
          <w:rFonts w:ascii="Times New Roman" w:eastAsia="仿宋" w:hAnsi="Times New Roman" w:hint="eastAsia"/>
          <w:sz w:val="24"/>
          <w:szCs w:val="24"/>
        </w:rPr>
        <w:t>材料科学与工程</w:t>
      </w:r>
      <w:r w:rsidRPr="00DD007B">
        <w:rPr>
          <w:rFonts w:ascii="Times New Roman" w:eastAsia="仿宋" w:hAnsi="Times New Roman" w:hint="eastAsia"/>
          <w:sz w:val="24"/>
          <w:szCs w:val="24"/>
        </w:rPr>
        <w:t>卓越</w:t>
      </w:r>
      <w:r w:rsidR="00C10DAF" w:rsidRPr="00DD007B">
        <w:rPr>
          <w:rFonts w:ascii="Times New Roman" w:eastAsia="仿宋" w:hAnsi="Times New Roman" w:hint="eastAsia"/>
          <w:sz w:val="24"/>
          <w:szCs w:val="24"/>
        </w:rPr>
        <w:t>拔尖人才</w:t>
      </w:r>
      <w:r w:rsidR="003C3B80" w:rsidRPr="00DD007B">
        <w:rPr>
          <w:rFonts w:ascii="Times New Roman" w:eastAsia="仿宋" w:hAnsi="Times New Roman" w:hint="eastAsia"/>
          <w:sz w:val="24"/>
          <w:szCs w:val="24"/>
        </w:rPr>
        <w:t>培养试验</w:t>
      </w:r>
      <w:r w:rsidRPr="00DD007B">
        <w:rPr>
          <w:rFonts w:ascii="Times New Roman" w:eastAsia="仿宋" w:hAnsi="Times New Roman" w:hint="eastAsia"/>
          <w:sz w:val="24"/>
          <w:szCs w:val="24"/>
        </w:rPr>
        <w:t>班（简称“</w:t>
      </w:r>
      <w:r w:rsidR="008F46AE" w:rsidRPr="00DD007B">
        <w:rPr>
          <w:rFonts w:ascii="Times New Roman" w:eastAsia="仿宋" w:hAnsi="Times New Roman" w:hint="eastAsia"/>
          <w:sz w:val="24"/>
          <w:szCs w:val="24"/>
        </w:rPr>
        <w:t>材料卓越班</w:t>
      </w:r>
      <w:r w:rsidRPr="00DD007B">
        <w:rPr>
          <w:rFonts w:ascii="Times New Roman" w:eastAsia="仿宋" w:hAnsi="Times New Roman" w:hint="eastAsia"/>
          <w:sz w:val="24"/>
          <w:szCs w:val="24"/>
        </w:rPr>
        <w:t>”）学习，保证卓越班生源质量，</w:t>
      </w:r>
      <w:r w:rsidR="00CD401D" w:rsidRPr="00DD007B">
        <w:rPr>
          <w:rFonts w:ascii="Times New Roman" w:eastAsia="仿宋" w:hAnsi="Times New Roman" w:hint="eastAsia"/>
          <w:sz w:val="24"/>
          <w:szCs w:val="24"/>
        </w:rPr>
        <w:t>在</w:t>
      </w:r>
      <w:r w:rsidR="00CD401D" w:rsidRPr="00DD007B">
        <w:rPr>
          <w:rFonts w:ascii="Times New Roman" w:eastAsia="仿宋" w:hAnsi="Times New Roman"/>
          <w:sz w:val="24"/>
          <w:szCs w:val="24"/>
        </w:rPr>
        <w:t>20</w:t>
      </w:r>
      <w:r w:rsidR="005A5989" w:rsidRPr="00DD007B">
        <w:rPr>
          <w:rFonts w:ascii="Times New Roman" w:eastAsia="仿宋" w:hAnsi="Times New Roman" w:hint="eastAsia"/>
          <w:sz w:val="24"/>
          <w:szCs w:val="24"/>
        </w:rPr>
        <w:t>2</w:t>
      </w:r>
      <w:r w:rsidR="00F059FD" w:rsidRPr="00DD007B">
        <w:rPr>
          <w:rFonts w:ascii="Times New Roman" w:eastAsia="仿宋" w:hAnsi="Times New Roman" w:hint="eastAsia"/>
          <w:sz w:val="24"/>
          <w:szCs w:val="24"/>
        </w:rPr>
        <w:t>2</w:t>
      </w:r>
      <w:r w:rsidR="00CD401D" w:rsidRPr="00DD007B">
        <w:rPr>
          <w:rFonts w:ascii="Times New Roman" w:eastAsia="仿宋" w:hAnsi="Times New Roman"/>
          <w:sz w:val="24"/>
          <w:szCs w:val="24"/>
        </w:rPr>
        <w:t>级学生中选拔部分优秀学生</w:t>
      </w:r>
      <w:r w:rsidR="00CC39F5" w:rsidRPr="00DD007B">
        <w:rPr>
          <w:rFonts w:ascii="Times New Roman" w:eastAsia="仿宋" w:hAnsi="Times New Roman" w:hint="eastAsia"/>
          <w:sz w:val="24"/>
          <w:szCs w:val="24"/>
        </w:rPr>
        <w:t>组建</w:t>
      </w:r>
      <w:r w:rsidR="007C559A" w:rsidRPr="00DD007B">
        <w:rPr>
          <w:rFonts w:ascii="Times New Roman" w:eastAsia="仿宋" w:hAnsi="Times New Roman" w:cs="宋体" w:hint="eastAsia"/>
          <w:kern w:val="0"/>
          <w:sz w:val="24"/>
          <w:szCs w:val="24"/>
        </w:rPr>
        <w:t>“材料</w:t>
      </w:r>
      <w:r w:rsidR="007C559A" w:rsidRPr="00DD007B">
        <w:rPr>
          <w:rFonts w:ascii="Times New Roman" w:eastAsia="仿宋" w:hAnsi="Times New Roman" w:hint="eastAsia"/>
          <w:noProof/>
          <w:sz w:val="24"/>
          <w:szCs w:val="24"/>
        </w:rPr>
        <w:t>卓越班”</w:t>
      </w:r>
      <w:r w:rsidR="004718A9" w:rsidRPr="00DD007B">
        <w:rPr>
          <w:rFonts w:ascii="Times New Roman" w:eastAsia="仿宋" w:hAnsi="Times New Roman" w:hint="eastAsia"/>
          <w:sz w:val="24"/>
          <w:szCs w:val="24"/>
        </w:rPr>
        <w:t>，</w:t>
      </w:r>
      <w:r w:rsidR="00CD401D" w:rsidRPr="00DD007B">
        <w:rPr>
          <w:rFonts w:ascii="Times New Roman" w:eastAsia="仿宋" w:hAnsi="Times New Roman" w:hint="eastAsia"/>
          <w:sz w:val="24"/>
          <w:szCs w:val="24"/>
        </w:rPr>
        <w:t>现</w:t>
      </w:r>
      <w:r w:rsidR="004718A9" w:rsidRPr="00DD007B">
        <w:rPr>
          <w:rFonts w:ascii="Times New Roman" w:eastAsia="仿宋" w:hAnsi="Times New Roman" w:hint="eastAsia"/>
          <w:sz w:val="24"/>
          <w:szCs w:val="24"/>
        </w:rPr>
        <w:t>将</w:t>
      </w:r>
      <w:r w:rsidR="00CD401D" w:rsidRPr="00DD007B">
        <w:rPr>
          <w:rFonts w:ascii="Times New Roman" w:eastAsia="仿宋" w:hAnsi="Times New Roman" w:hint="eastAsia"/>
          <w:sz w:val="24"/>
          <w:szCs w:val="24"/>
        </w:rPr>
        <w:t>具体选拔办法通知如下</w:t>
      </w:r>
      <w:r w:rsidR="00B20F6A" w:rsidRPr="00DD007B">
        <w:rPr>
          <w:rFonts w:ascii="Times New Roman" w:eastAsia="仿宋" w:hAnsi="Times New Roman" w:hint="eastAsia"/>
          <w:sz w:val="24"/>
          <w:szCs w:val="24"/>
        </w:rPr>
        <w:t>：</w:t>
      </w:r>
    </w:p>
    <w:p w14:paraId="0B3B3D4B" w14:textId="77777777" w:rsidR="004718A9" w:rsidRPr="00DD007B" w:rsidRDefault="004718A9" w:rsidP="00CD77FC">
      <w:pPr>
        <w:pStyle w:val="a3"/>
        <w:numPr>
          <w:ilvl w:val="0"/>
          <w:numId w:val="1"/>
        </w:numPr>
        <w:spacing w:line="360" w:lineRule="auto"/>
        <w:ind w:firstLineChars="0"/>
        <w:rPr>
          <w:rFonts w:ascii="Times New Roman" w:eastAsia="仿宋" w:hAnsi="Times New Roman"/>
          <w:sz w:val="24"/>
          <w:szCs w:val="24"/>
        </w:rPr>
      </w:pPr>
      <w:r w:rsidRPr="00DD007B">
        <w:rPr>
          <w:rFonts w:ascii="Times New Roman" w:eastAsia="仿宋" w:hAnsi="Times New Roman" w:hint="eastAsia"/>
          <w:sz w:val="24"/>
          <w:szCs w:val="24"/>
        </w:rPr>
        <w:t>总体思路及培养目标</w:t>
      </w:r>
    </w:p>
    <w:p w14:paraId="7AAB18F8" w14:textId="19E98F7C" w:rsidR="004718A9" w:rsidRPr="00DD007B" w:rsidRDefault="004718A9" w:rsidP="00CD77FC">
      <w:pPr>
        <w:pStyle w:val="a3"/>
        <w:spacing w:line="360" w:lineRule="auto"/>
        <w:ind w:leftChars="114" w:left="239" w:firstLine="480"/>
        <w:rPr>
          <w:rFonts w:ascii="Times New Roman" w:eastAsia="仿宋" w:hAnsi="Times New Roman"/>
          <w:sz w:val="24"/>
          <w:szCs w:val="24"/>
        </w:rPr>
      </w:pPr>
      <w:r w:rsidRPr="00DD007B">
        <w:rPr>
          <w:rFonts w:ascii="Times New Roman" w:eastAsia="仿宋" w:hAnsi="Times New Roman" w:hint="eastAsia"/>
          <w:sz w:val="24"/>
          <w:szCs w:val="24"/>
        </w:rPr>
        <w:t>为贯彻落实全国教育大会、新时代全国高等学校本科教育工作会议精神，在教育部“六卓越</w:t>
      </w:r>
      <w:proofErr w:type="gramStart"/>
      <w:r w:rsidRPr="00DD007B">
        <w:rPr>
          <w:rFonts w:ascii="Times New Roman" w:eastAsia="仿宋" w:hAnsi="Times New Roman" w:hint="eastAsia"/>
          <w:sz w:val="24"/>
          <w:szCs w:val="24"/>
        </w:rPr>
        <w:t>一</w:t>
      </w:r>
      <w:proofErr w:type="gramEnd"/>
      <w:r w:rsidRPr="00DD007B">
        <w:rPr>
          <w:rFonts w:ascii="Times New Roman" w:eastAsia="仿宋" w:hAnsi="Times New Roman" w:hint="eastAsia"/>
          <w:sz w:val="24"/>
          <w:szCs w:val="24"/>
        </w:rPr>
        <w:t>拔尖”计划</w:t>
      </w:r>
      <w:r w:rsidRPr="00DD007B">
        <w:rPr>
          <w:rFonts w:ascii="Times New Roman" w:eastAsia="仿宋" w:hAnsi="Times New Roman"/>
          <w:sz w:val="24"/>
          <w:szCs w:val="24"/>
        </w:rPr>
        <w:t>2.0</w:t>
      </w:r>
      <w:r w:rsidRPr="00DD007B">
        <w:rPr>
          <w:rFonts w:ascii="Times New Roman" w:eastAsia="仿宋" w:hAnsi="Times New Roman"/>
          <w:sz w:val="24"/>
          <w:szCs w:val="24"/>
        </w:rPr>
        <w:t>的总体思路、目标要求的前提下，结合《西南交通大学关于深化教育教学改革提高人才培养质量的若干意见》、《西南交通大学本科教育教学振兴行动计划》，特开设西南交通大学</w:t>
      </w:r>
      <w:r w:rsidRPr="00DD007B">
        <w:rPr>
          <w:rFonts w:ascii="Times New Roman" w:eastAsia="仿宋" w:hAnsi="Times New Roman"/>
          <w:sz w:val="24"/>
          <w:szCs w:val="24"/>
        </w:rPr>
        <w:t>“</w:t>
      </w:r>
      <w:r w:rsidRPr="00DD007B">
        <w:rPr>
          <w:rFonts w:ascii="Times New Roman" w:eastAsia="仿宋" w:hAnsi="Times New Roman"/>
          <w:sz w:val="24"/>
          <w:szCs w:val="24"/>
        </w:rPr>
        <w:t>材料科学与工程卓越拔尖人才培养试验班</w:t>
      </w:r>
      <w:r w:rsidRPr="00DD007B">
        <w:rPr>
          <w:rFonts w:ascii="Times New Roman" w:eastAsia="仿宋" w:hAnsi="Times New Roman"/>
          <w:sz w:val="24"/>
          <w:szCs w:val="24"/>
        </w:rPr>
        <w:t>”</w:t>
      </w:r>
      <w:r w:rsidRPr="00DD007B">
        <w:rPr>
          <w:rFonts w:ascii="Times New Roman" w:eastAsia="仿宋" w:hAnsi="Times New Roman"/>
          <w:sz w:val="24"/>
          <w:szCs w:val="24"/>
        </w:rPr>
        <w:t>（以下简称</w:t>
      </w:r>
      <w:r w:rsidR="00B84E76" w:rsidRPr="00DD007B">
        <w:rPr>
          <w:rFonts w:ascii="Times New Roman" w:eastAsia="仿宋" w:hAnsi="Times New Roman" w:hint="eastAsia"/>
          <w:sz w:val="24"/>
          <w:szCs w:val="24"/>
        </w:rPr>
        <w:t>“</w:t>
      </w:r>
      <w:r w:rsidR="008F46AE" w:rsidRPr="00DD007B">
        <w:rPr>
          <w:rFonts w:ascii="Times New Roman" w:eastAsia="仿宋" w:hAnsi="Times New Roman"/>
          <w:sz w:val="24"/>
          <w:szCs w:val="24"/>
        </w:rPr>
        <w:t>材料卓越班</w:t>
      </w:r>
      <w:r w:rsidR="008F46AE" w:rsidRPr="00DD007B">
        <w:rPr>
          <w:rFonts w:ascii="Times New Roman" w:eastAsia="仿宋" w:hAnsi="Times New Roman"/>
          <w:sz w:val="24"/>
          <w:szCs w:val="24"/>
        </w:rPr>
        <w:t>”</w:t>
      </w:r>
      <w:r w:rsidRPr="00DD007B">
        <w:rPr>
          <w:rFonts w:ascii="Times New Roman" w:eastAsia="仿宋" w:hAnsi="Times New Roman"/>
          <w:sz w:val="24"/>
          <w:szCs w:val="24"/>
        </w:rPr>
        <w:t>）。通过设置综合性、创新性的课程，前沿性、挑战性的科研实践以及多渠道的国际化交流机会，综合各种优势资源，为在材料科学研究领域具有</w:t>
      </w:r>
      <w:r w:rsidR="0013416A" w:rsidRPr="00DD007B">
        <w:rPr>
          <w:rFonts w:ascii="Times New Roman" w:eastAsia="仿宋" w:hAnsi="Times New Roman"/>
          <w:sz w:val="24"/>
          <w:szCs w:val="24"/>
        </w:rPr>
        <w:t>理想</w:t>
      </w:r>
      <w:r w:rsidRPr="00DD007B">
        <w:rPr>
          <w:rFonts w:ascii="Times New Roman" w:eastAsia="仿宋" w:hAnsi="Times New Roman"/>
          <w:sz w:val="24"/>
          <w:szCs w:val="24"/>
        </w:rPr>
        <w:t>情怀与远大抱负的学生提供一个优秀的学习平台；同时，发挥引领和示范作</w:t>
      </w:r>
      <w:r w:rsidRPr="00DD007B">
        <w:rPr>
          <w:rFonts w:ascii="Times New Roman" w:eastAsia="仿宋" w:hAnsi="Times New Roman" w:hint="eastAsia"/>
          <w:sz w:val="24"/>
          <w:szCs w:val="24"/>
        </w:rPr>
        <w:t>用，带动并促进全校整体人才培养质量的提高。</w:t>
      </w:r>
    </w:p>
    <w:p w14:paraId="10E9E12D" w14:textId="2C7520E8" w:rsidR="004718A9" w:rsidRPr="00DD007B" w:rsidRDefault="007C559A" w:rsidP="003222F6">
      <w:pPr>
        <w:pStyle w:val="a3"/>
        <w:spacing w:line="360" w:lineRule="auto"/>
        <w:ind w:leftChars="114" w:left="239" w:firstLine="480"/>
        <w:rPr>
          <w:rFonts w:ascii="Times New Roman" w:eastAsia="仿宋" w:hAnsi="Times New Roman"/>
          <w:sz w:val="24"/>
          <w:szCs w:val="24"/>
        </w:rPr>
      </w:pPr>
      <w:r w:rsidRPr="00DD007B">
        <w:rPr>
          <w:rFonts w:ascii="Times New Roman" w:eastAsia="仿宋" w:hAnsi="Times New Roman" w:cs="宋体" w:hint="eastAsia"/>
          <w:kern w:val="0"/>
          <w:sz w:val="24"/>
          <w:szCs w:val="24"/>
        </w:rPr>
        <w:t>“材料</w:t>
      </w:r>
      <w:r w:rsidRPr="00DD007B">
        <w:rPr>
          <w:rFonts w:ascii="Times New Roman" w:eastAsia="仿宋" w:hAnsi="Times New Roman" w:hint="eastAsia"/>
          <w:noProof/>
          <w:sz w:val="24"/>
          <w:szCs w:val="24"/>
        </w:rPr>
        <w:t>卓越班”</w:t>
      </w:r>
      <w:r w:rsidR="004718A9" w:rsidRPr="00DD007B">
        <w:rPr>
          <w:rFonts w:ascii="Times New Roman" w:eastAsia="仿宋" w:hAnsi="Times New Roman"/>
          <w:sz w:val="24"/>
          <w:szCs w:val="24"/>
        </w:rPr>
        <w:t>的人才培养目标：</w:t>
      </w:r>
      <w:r w:rsidR="003222F6" w:rsidRPr="00DD007B">
        <w:rPr>
          <w:rFonts w:ascii="Times New Roman" w:eastAsia="仿宋" w:hAnsi="Times New Roman" w:hint="eastAsia"/>
          <w:sz w:val="24"/>
          <w:szCs w:val="24"/>
        </w:rPr>
        <w:t>培养德、智、体、美全面发展的有社会担当和健全人格，有职业操守和专业才能，有人文情怀和科学素养，有历史眼光和全球视野，有创新精神和批判思维的“五有”高素质材料科学与工程专业人才。</w:t>
      </w:r>
    </w:p>
    <w:p w14:paraId="77703138" w14:textId="4B5A74E3" w:rsidR="004F4217" w:rsidRPr="00DD007B" w:rsidRDefault="004F4217" w:rsidP="00CD77FC">
      <w:pPr>
        <w:pStyle w:val="a3"/>
        <w:spacing w:line="360" w:lineRule="auto"/>
        <w:ind w:leftChars="114" w:left="239" w:firstLine="480"/>
        <w:rPr>
          <w:rFonts w:ascii="Times New Roman" w:eastAsia="仿宋" w:hAnsi="Times New Roman"/>
          <w:sz w:val="24"/>
          <w:szCs w:val="24"/>
        </w:rPr>
      </w:pPr>
      <w:r w:rsidRPr="00DD007B">
        <w:rPr>
          <w:rFonts w:ascii="Times New Roman" w:eastAsia="仿宋" w:hAnsi="Times New Roman" w:hint="eastAsia"/>
          <w:sz w:val="24"/>
          <w:szCs w:val="24"/>
        </w:rPr>
        <w:t>为保证卓越</w:t>
      </w:r>
      <w:proofErr w:type="gramStart"/>
      <w:r w:rsidRPr="00DD007B">
        <w:rPr>
          <w:rFonts w:ascii="Times New Roman" w:eastAsia="仿宋" w:hAnsi="Times New Roman" w:hint="eastAsia"/>
          <w:sz w:val="24"/>
          <w:szCs w:val="24"/>
        </w:rPr>
        <w:t>班人才</w:t>
      </w:r>
      <w:proofErr w:type="gramEnd"/>
      <w:r w:rsidRPr="00DD007B">
        <w:rPr>
          <w:rFonts w:ascii="Times New Roman" w:eastAsia="仿宋" w:hAnsi="Times New Roman" w:hint="eastAsia"/>
          <w:sz w:val="24"/>
          <w:szCs w:val="24"/>
        </w:rPr>
        <w:t>培养质量，成立</w:t>
      </w:r>
      <w:r w:rsidR="00B84E76" w:rsidRPr="00DD007B">
        <w:rPr>
          <w:rFonts w:ascii="Times New Roman" w:eastAsia="仿宋" w:hAnsi="Times New Roman" w:hint="eastAsia"/>
          <w:sz w:val="24"/>
          <w:szCs w:val="24"/>
        </w:rPr>
        <w:t>“</w:t>
      </w:r>
      <w:r w:rsidR="008F46AE" w:rsidRPr="00DD007B">
        <w:rPr>
          <w:rFonts w:ascii="Times New Roman" w:eastAsia="仿宋" w:hAnsi="Times New Roman" w:hint="eastAsia"/>
          <w:sz w:val="24"/>
          <w:szCs w:val="24"/>
        </w:rPr>
        <w:t>材料卓越班”</w:t>
      </w:r>
      <w:r w:rsidRPr="00DD007B">
        <w:rPr>
          <w:rFonts w:ascii="Times New Roman" w:eastAsia="仿宋" w:hAnsi="Times New Roman" w:hint="eastAsia"/>
          <w:sz w:val="24"/>
          <w:szCs w:val="24"/>
        </w:rPr>
        <w:t>学生培养工作领导小组。培养工作领导小组采用双组长制，组长由材料学院院长与书记担任，成员由分管本科生、研究生、学科建设、国际化等领导班子成员、“长江学者”、杰出青年基金获得者等学术带头人和资深教授等组成。主要负责人才培养总体规划、制定人才培养方案、制定管理规章制度、健全质量保障机制、开展师资培养、推进学科平台建设、决定学生选拔分流增补、保证项目执行等。</w:t>
      </w:r>
    </w:p>
    <w:p w14:paraId="261D2230" w14:textId="77777777" w:rsidR="00B528FA" w:rsidRPr="00DD007B" w:rsidRDefault="009A40C5" w:rsidP="00B528FA">
      <w:pPr>
        <w:spacing w:line="360" w:lineRule="auto"/>
        <w:ind w:left="239" w:firstLine="480"/>
        <w:rPr>
          <w:rFonts w:ascii="Times New Roman" w:eastAsia="仿宋" w:hAnsi="Times New Roman"/>
          <w:sz w:val="24"/>
          <w:szCs w:val="24"/>
        </w:rPr>
      </w:pPr>
      <w:r w:rsidRPr="00DD007B">
        <w:rPr>
          <w:rFonts w:ascii="Times New Roman" w:eastAsia="仿宋" w:hAnsi="Times New Roman" w:hint="eastAsia"/>
          <w:sz w:val="24"/>
          <w:szCs w:val="24"/>
        </w:rPr>
        <w:t>二、</w:t>
      </w:r>
      <w:r w:rsidR="00B528FA" w:rsidRPr="00DD007B">
        <w:rPr>
          <w:rFonts w:ascii="Times New Roman" w:eastAsia="仿宋" w:hAnsi="Times New Roman" w:hint="eastAsia"/>
          <w:sz w:val="24"/>
          <w:szCs w:val="24"/>
        </w:rPr>
        <w:t>培养模式</w:t>
      </w:r>
    </w:p>
    <w:p w14:paraId="27D2C650" w14:textId="77777777" w:rsidR="00F059FD" w:rsidRPr="00DD007B" w:rsidRDefault="00B528FA" w:rsidP="00F059FD">
      <w:pPr>
        <w:spacing w:line="360" w:lineRule="auto"/>
        <w:ind w:left="239" w:firstLine="480"/>
        <w:rPr>
          <w:rFonts w:ascii="Times New Roman" w:eastAsia="仿宋" w:hAnsi="Times New Roman" w:cs="Times New Roman"/>
          <w:sz w:val="24"/>
        </w:rPr>
      </w:pPr>
      <w:r w:rsidRPr="00DD007B">
        <w:rPr>
          <w:rFonts w:ascii="Times New Roman" w:eastAsia="仿宋" w:hAnsi="Times New Roman" w:hint="eastAsia"/>
          <w:sz w:val="24"/>
          <w:szCs w:val="24"/>
        </w:rPr>
        <w:t xml:space="preserve">1. </w:t>
      </w:r>
      <w:r w:rsidR="00F059FD" w:rsidRPr="00DD007B">
        <w:rPr>
          <w:rFonts w:ascii="Times New Roman" w:eastAsia="仿宋" w:hAnsi="Times New Roman" w:hint="eastAsia"/>
          <w:sz w:val="24"/>
          <w:szCs w:val="24"/>
        </w:rPr>
        <w:t>依托材料科学与工程学院学科和教育资源，加强基础理论学习，优化知识结构，实施贯通</w:t>
      </w:r>
      <w:proofErr w:type="gramStart"/>
      <w:r w:rsidR="00F059FD" w:rsidRPr="00DD007B">
        <w:rPr>
          <w:rFonts w:ascii="Times New Roman" w:eastAsia="仿宋" w:hAnsi="Times New Roman" w:hint="eastAsia"/>
          <w:sz w:val="24"/>
          <w:szCs w:val="24"/>
        </w:rPr>
        <w:t>式人才</w:t>
      </w:r>
      <w:proofErr w:type="gramEnd"/>
      <w:r w:rsidR="00F059FD" w:rsidRPr="00DD007B">
        <w:rPr>
          <w:rFonts w:ascii="Times New Roman" w:eastAsia="仿宋" w:hAnsi="Times New Roman" w:hint="eastAsia"/>
          <w:sz w:val="24"/>
          <w:szCs w:val="24"/>
        </w:rPr>
        <w:t>培养，学制为八年，采取“</w:t>
      </w:r>
      <w:r w:rsidR="00F059FD" w:rsidRPr="00DD007B">
        <w:rPr>
          <w:rFonts w:ascii="Times New Roman" w:eastAsia="仿宋" w:hAnsi="Times New Roman"/>
          <w:sz w:val="24"/>
          <w:szCs w:val="24"/>
        </w:rPr>
        <w:t>4</w:t>
      </w:r>
      <w:r w:rsidR="00F059FD" w:rsidRPr="00DD007B">
        <w:rPr>
          <w:rFonts w:ascii="Times New Roman" w:eastAsia="仿宋" w:hAnsi="Times New Roman" w:hint="eastAsia"/>
          <w:sz w:val="24"/>
          <w:szCs w:val="24"/>
        </w:rPr>
        <w:t>+4</w:t>
      </w:r>
      <w:r w:rsidR="00F059FD" w:rsidRPr="00DD007B">
        <w:rPr>
          <w:rFonts w:ascii="Times New Roman" w:eastAsia="仿宋" w:hAnsi="Times New Roman" w:hint="eastAsia"/>
          <w:sz w:val="24"/>
          <w:szCs w:val="24"/>
        </w:rPr>
        <w:t>（</w:t>
      </w:r>
      <w:r w:rsidR="00F059FD" w:rsidRPr="00DD007B">
        <w:rPr>
          <w:rFonts w:ascii="Times New Roman" w:eastAsia="仿宋" w:hAnsi="Times New Roman"/>
          <w:sz w:val="24"/>
          <w:szCs w:val="24"/>
        </w:rPr>
        <w:t>1+3</w:t>
      </w:r>
      <w:r w:rsidR="00F059FD" w:rsidRPr="00DD007B">
        <w:rPr>
          <w:rFonts w:ascii="Times New Roman" w:eastAsia="仿宋" w:hAnsi="Times New Roman" w:hint="eastAsia"/>
          <w:sz w:val="24"/>
          <w:szCs w:val="24"/>
        </w:rPr>
        <w:t>）”的“本</w:t>
      </w:r>
      <w:r w:rsidR="00F059FD" w:rsidRPr="00DD007B">
        <w:rPr>
          <w:rFonts w:ascii="Times New Roman" w:eastAsia="仿宋" w:hAnsi="Times New Roman" w:hint="eastAsia"/>
          <w:sz w:val="24"/>
          <w:szCs w:val="24"/>
        </w:rPr>
        <w:t>-</w:t>
      </w:r>
      <w:r w:rsidR="00F059FD" w:rsidRPr="00DD007B">
        <w:rPr>
          <w:rFonts w:ascii="Times New Roman" w:eastAsia="仿宋" w:hAnsi="Times New Roman" w:hint="eastAsia"/>
          <w:sz w:val="24"/>
          <w:szCs w:val="24"/>
        </w:rPr>
        <w:t>博（硕</w:t>
      </w:r>
      <w:r w:rsidR="00F059FD" w:rsidRPr="00DD007B">
        <w:rPr>
          <w:rFonts w:ascii="Times New Roman" w:eastAsia="仿宋" w:hAnsi="Times New Roman" w:hint="eastAsia"/>
          <w:sz w:val="24"/>
          <w:szCs w:val="24"/>
        </w:rPr>
        <w:t>-</w:t>
      </w:r>
      <w:r w:rsidR="00F059FD" w:rsidRPr="00DD007B">
        <w:rPr>
          <w:rFonts w:ascii="Times New Roman" w:eastAsia="仿宋" w:hAnsi="Times New Roman" w:hint="eastAsia"/>
          <w:sz w:val="24"/>
          <w:szCs w:val="24"/>
        </w:rPr>
        <w:t>博）”模式，</w:t>
      </w:r>
      <w:r w:rsidR="00F059FD" w:rsidRPr="00DD007B">
        <w:rPr>
          <w:rFonts w:ascii="Times New Roman" w:eastAsia="仿宋" w:hAnsi="Times New Roman" w:hint="eastAsia"/>
          <w:sz w:val="24"/>
          <w:szCs w:val="24"/>
        </w:rPr>
        <w:lastRenderedPageBreak/>
        <w:t>完成学业后最终取得工学博士学位。采取“本</w:t>
      </w:r>
      <w:r w:rsidR="00F059FD" w:rsidRPr="00DD007B">
        <w:rPr>
          <w:rFonts w:ascii="Times New Roman" w:eastAsia="仿宋" w:hAnsi="Times New Roman" w:hint="eastAsia"/>
          <w:sz w:val="24"/>
          <w:szCs w:val="24"/>
        </w:rPr>
        <w:t>-</w:t>
      </w:r>
      <w:r w:rsidR="00F059FD" w:rsidRPr="00DD007B">
        <w:rPr>
          <w:rFonts w:ascii="Times New Roman" w:eastAsia="仿宋" w:hAnsi="Times New Roman" w:hint="eastAsia"/>
          <w:sz w:val="24"/>
          <w:szCs w:val="24"/>
        </w:rPr>
        <w:t>硕</w:t>
      </w:r>
      <w:r w:rsidR="00F059FD" w:rsidRPr="00DD007B">
        <w:rPr>
          <w:rFonts w:ascii="Times New Roman" w:eastAsia="仿宋" w:hAnsi="Times New Roman" w:hint="eastAsia"/>
          <w:sz w:val="24"/>
          <w:szCs w:val="24"/>
        </w:rPr>
        <w:t>-</w:t>
      </w:r>
      <w:r w:rsidR="00F059FD" w:rsidRPr="00DD007B">
        <w:rPr>
          <w:rFonts w:ascii="Times New Roman" w:eastAsia="仿宋" w:hAnsi="Times New Roman" w:hint="eastAsia"/>
          <w:sz w:val="24"/>
          <w:szCs w:val="24"/>
        </w:rPr>
        <w:t>博”贯通</w:t>
      </w:r>
      <w:proofErr w:type="gramStart"/>
      <w:r w:rsidR="00F059FD" w:rsidRPr="00DD007B">
        <w:rPr>
          <w:rFonts w:ascii="Times New Roman" w:eastAsia="仿宋" w:hAnsi="Times New Roman" w:hint="eastAsia"/>
          <w:sz w:val="24"/>
          <w:szCs w:val="24"/>
        </w:rPr>
        <w:t>式人才</w:t>
      </w:r>
      <w:proofErr w:type="gramEnd"/>
      <w:r w:rsidR="00F059FD" w:rsidRPr="00DD007B">
        <w:rPr>
          <w:rFonts w:ascii="Times New Roman" w:eastAsia="仿宋" w:hAnsi="Times New Roman" w:hint="eastAsia"/>
          <w:sz w:val="24"/>
          <w:szCs w:val="24"/>
        </w:rPr>
        <w:t>培养模式的材料科学与工程专业卓越班（以下简称卓越班）每届的计划招生人数为</w:t>
      </w:r>
      <w:r w:rsidR="00F059FD" w:rsidRPr="00DD007B">
        <w:rPr>
          <w:rFonts w:ascii="Times New Roman" w:eastAsia="仿宋" w:hAnsi="Times New Roman" w:hint="eastAsia"/>
          <w:sz w:val="24"/>
          <w:szCs w:val="24"/>
        </w:rPr>
        <w:t>25</w:t>
      </w:r>
      <w:r w:rsidR="00F059FD" w:rsidRPr="00DD007B">
        <w:rPr>
          <w:rFonts w:ascii="Times New Roman" w:eastAsia="仿宋" w:hAnsi="Times New Roman" w:hint="eastAsia"/>
          <w:sz w:val="24"/>
          <w:szCs w:val="24"/>
        </w:rPr>
        <w:t>人，在第三学年学业结束时择优筛选不超过</w:t>
      </w:r>
      <w:r w:rsidR="00F059FD" w:rsidRPr="00DD007B">
        <w:rPr>
          <w:rFonts w:ascii="Times New Roman" w:eastAsia="仿宋" w:hAnsi="Times New Roman" w:hint="eastAsia"/>
          <w:sz w:val="24"/>
          <w:szCs w:val="24"/>
        </w:rPr>
        <w:t>2</w:t>
      </w:r>
      <w:r w:rsidR="00F059FD" w:rsidRPr="00DD007B">
        <w:rPr>
          <w:rFonts w:ascii="Times New Roman" w:eastAsia="仿宋" w:hAnsi="Times New Roman"/>
          <w:sz w:val="24"/>
          <w:szCs w:val="24"/>
        </w:rPr>
        <w:t>0</w:t>
      </w:r>
      <w:r w:rsidR="00F059FD" w:rsidRPr="00DD007B">
        <w:rPr>
          <w:rFonts w:ascii="Times New Roman" w:eastAsia="仿宋" w:hAnsi="Times New Roman" w:hint="eastAsia"/>
          <w:sz w:val="24"/>
          <w:szCs w:val="24"/>
        </w:rPr>
        <w:t>人（≤</w:t>
      </w:r>
      <w:r w:rsidR="00F059FD" w:rsidRPr="00DD007B">
        <w:rPr>
          <w:rFonts w:ascii="Times New Roman" w:eastAsia="仿宋" w:hAnsi="Times New Roman" w:hint="eastAsia"/>
          <w:sz w:val="24"/>
          <w:szCs w:val="24"/>
        </w:rPr>
        <w:t>2</w:t>
      </w:r>
      <w:r w:rsidR="00F059FD" w:rsidRPr="00DD007B">
        <w:rPr>
          <w:rFonts w:ascii="Times New Roman" w:eastAsia="仿宋" w:hAnsi="Times New Roman"/>
          <w:sz w:val="24"/>
          <w:szCs w:val="24"/>
        </w:rPr>
        <w:t>0</w:t>
      </w:r>
      <w:r w:rsidR="00F059FD" w:rsidRPr="00DD007B">
        <w:rPr>
          <w:rFonts w:ascii="Times New Roman" w:eastAsia="仿宋" w:hAnsi="Times New Roman" w:hint="eastAsia"/>
          <w:sz w:val="24"/>
          <w:szCs w:val="24"/>
        </w:rPr>
        <w:t>人），在第四</w:t>
      </w:r>
      <w:proofErr w:type="gramStart"/>
      <w:r w:rsidR="00F059FD" w:rsidRPr="00DD007B">
        <w:rPr>
          <w:rFonts w:ascii="Times New Roman" w:eastAsia="仿宋" w:hAnsi="Times New Roman" w:hint="eastAsia"/>
          <w:sz w:val="24"/>
          <w:szCs w:val="24"/>
        </w:rPr>
        <w:t>学年初获得免试推免</w:t>
      </w:r>
      <w:proofErr w:type="gramEnd"/>
      <w:r w:rsidR="00F059FD" w:rsidRPr="00DD007B">
        <w:rPr>
          <w:rFonts w:ascii="Times New Roman" w:eastAsia="仿宋" w:hAnsi="Times New Roman" w:hint="eastAsia"/>
          <w:sz w:val="24"/>
          <w:szCs w:val="24"/>
        </w:rPr>
        <w:t>研究生资格（见图</w:t>
      </w:r>
      <w:r w:rsidR="00F059FD" w:rsidRPr="00DD007B">
        <w:rPr>
          <w:rFonts w:ascii="Times New Roman" w:eastAsia="仿宋" w:hAnsi="Times New Roman" w:hint="eastAsia"/>
          <w:sz w:val="24"/>
          <w:szCs w:val="24"/>
        </w:rPr>
        <w:t>1</w:t>
      </w:r>
      <w:r w:rsidR="00F059FD" w:rsidRPr="00DD007B">
        <w:rPr>
          <w:rFonts w:ascii="Times New Roman" w:eastAsia="仿宋" w:hAnsi="Times New Roman" w:hint="eastAsia"/>
          <w:sz w:val="24"/>
          <w:szCs w:val="24"/>
        </w:rPr>
        <w:t>）。在第四</w:t>
      </w:r>
      <w:proofErr w:type="gramStart"/>
      <w:r w:rsidR="00F059FD" w:rsidRPr="00DD007B">
        <w:rPr>
          <w:rFonts w:ascii="Times New Roman" w:eastAsia="仿宋" w:hAnsi="Times New Roman" w:hint="eastAsia"/>
          <w:sz w:val="24"/>
          <w:szCs w:val="24"/>
        </w:rPr>
        <w:t>学年初取得推免</w:t>
      </w:r>
      <w:proofErr w:type="gramEnd"/>
      <w:r w:rsidR="00F059FD" w:rsidRPr="00DD007B">
        <w:rPr>
          <w:rFonts w:ascii="Times New Roman" w:eastAsia="仿宋" w:hAnsi="Times New Roman" w:hint="eastAsia"/>
          <w:sz w:val="24"/>
          <w:szCs w:val="24"/>
        </w:rPr>
        <w:t>资格的优秀学生，若达到学校直博的相关要求，可</w:t>
      </w:r>
      <w:proofErr w:type="gramStart"/>
      <w:r w:rsidR="00F059FD" w:rsidRPr="00DD007B">
        <w:rPr>
          <w:rFonts w:ascii="Times New Roman" w:eastAsia="仿宋" w:hAnsi="Times New Roman" w:hint="eastAsia"/>
          <w:sz w:val="24"/>
          <w:szCs w:val="24"/>
        </w:rPr>
        <w:t>获得直博研究生</w:t>
      </w:r>
      <w:proofErr w:type="gramEnd"/>
      <w:r w:rsidR="00F059FD" w:rsidRPr="00DD007B">
        <w:rPr>
          <w:rFonts w:ascii="Times New Roman" w:eastAsia="仿宋" w:hAnsi="Times New Roman" w:hint="eastAsia"/>
          <w:sz w:val="24"/>
          <w:szCs w:val="24"/>
        </w:rPr>
        <w:t>资格；其余学生在进入研究生阶段后的第五学年结束时，</w:t>
      </w:r>
      <w:proofErr w:type="gramStart"/>
      <w:r w:rsidR="00F059FD" w:rsidRPr="00DD007B">
        <w:rPr>
          <w:rFonts w:ascii="Times New Roman" w:eastAsia="仿宋" w:hAnsi="Times New Roman" w:hint="eastAsia"/>
          <w:sz w:val="24"/>
          <w:szCs w:val="24"/>
        </w:rPr>
        <w:t>以硕博</w:t>
      </w:r>
      <w:proofErr w:type="gramEnd"/>
      <w:r w:rsidR="00F059FD" w:rsidRPr="00DD007B">
        <w:rPr>
          <w:rFonts w:ascii="Times New Roman" w:eastAsia="仿宋" w:hAnsi="Times New Roman" w:hint="eastAsia"/>
          <w:sz w:val="24"/>
          <w:szCs w:val="24"/>
        </w:rPr>
        <w:t>连读的方式，转为博士研究生培养。在研究生阶段，本人放弃或导师认为无博士培养潜质时，可转为硕士研究生培养。</w:t>
      </w:r>
    </w:p>
    <w:p w14:paraId="5C0EA7AE" w14:textId="77777777" w:rsidR="00F059FD" w:rsidRPr="00F059FD" w:rsidRDefault="00F059FD" w:rsidP="00F059FD">
      <w:pPr>
        <w:widowControl/>
        <w:shd w:val="clear" w:color="auto" w:fill="FFFFFF"/>
        <w:spacing w:line="360" w:lineRule="auto"/>
        <w:jc w:val="center"/>
        <w:rPr>
          <w:rFonts w:ascii="Times New Roman" w:eastAsia="宋体" w:hAnsi="Times New Roman" w:cs="Times New Roman"/>
          <w:sz w:val="24"/>
        </w:rPr>
      </w:pPr>
      <w:r w:rsidRPr="00F059FD">
        <w:rPr>
          <w:rFonts w:ascii="Times New Roman" w:eastAsia="宋体" w:hAnsi="Times New Roman" w:cs="Times New Roman"/>
          <w:b/>
          <w:noProof/>
        </w:rPr>
        <w:drawing>
          <wp:inline distT="0" distB="0" distL="0" distR="0" wp14:anchorId="58F3E687" wp14:editId="1FDFB518">
            <wp:extent cx="5274310" cy="2535118"/>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2535118"/>
                    </a:xfrm>
                    <a:prstGeom prst="rect">
                      <a:avLst/>
                    </a:prstGeom>
                    <a:noFill/>
                  </pic:spPr>
                </pic:pic>
              </a:graphicData>
            </a:graphic>
          </wp:inline>
        </w:drawing>
      </w:r>
    </w:p>
    <w:p w14:paraId="39439607" w14:textId="77777777" w:rsidR="00F059FD" w:rsidRPr="00DD007B" w:rsidRDefault="00F059FD" w:rsidP="00F059FD">
      <w:pPr>
        <w:widowControl/>
        <w:shd w:val="clear" w:color="auto" w:fill="FFFFFF"/>
        <w:spacing w:line="360" w:lineRule="auto"/>
        <w:ind w:firstLineChars="200" w:firstLine="420"/>
        <w:jc w:val="center"/>
        <w:rPr>
          <w:rFonts w:ascii="Times New Roman" w:eastAsia="仿宋" w:hAnsi="Times New Roman"/>
          <w:szCs w:val="21"/>
        </w:rPr>
      </w:pPr>
      <w:r w:rsidRPr="00DD007B">
        <w:rPr>
          <w:rFonts w:ascii="Times New Roman" w:eastAsia="仿宋" w:hAnsi="Times New Roman" w:hint="eastAsia"/>
          <w:szCs w:val="21"/>
        </w:rPr>
        <w:t>图</w:t>
      </w:r>
      <w:r w:rsidRPr="00DD007B">
        <w:rPr>
          <w:rFonts w:ascii="Times New Roman" w:eastAsia="仿宋" w:hAnsi="Times New Roman"/>
          <w:szCs w:val="21"/>
        </w:rPr>
        <w:t xml:space="preserve">1  </w:t>
      </w:r>
      <w:r w:rsidRPr="00DD007B">
        <w:rPr>
          <w:rFonts w:ascii="Times New Roman" w:eastAsia="仿宋" w:hAnsi="Times New Roman" w:hint="eastAsia"/>
          <w:szCs w:val="21"/>
        </w:rPr>
        <w:t>培养计划实施流程图</w:t>
      </w:r>
    </w:p>
    <w:p w14:paraId="356BC3F4" w14:textId="446E5D08" w:rsidR="009A40C5" w:rsidRPr="00DD007B" w:rsidRDefault="00B528FA" w:rsidP="00F059FD">
      <w:pPr>
        <w:spacing w:line="360" w:lineRule="auto"/>
        <w:ind w:left="239" w:firstLine="480"/>
        <w:rPr>
          <w:rFonts w:ascii="Times New Roman" w:eastAsia="仿宋" w:hAnsi="Times New Roman"/>
          <w:sz w:val="24"/>
          <w:szCs w:val="24"/>
        </w:rPr>
      </w:pPr>
      <w:r w:rsidRPr="00DD007B">
        <w:rPr>
          <w:rFonts w:ascii="Times New Roman" w:eastAsia="仿宋" w:hAnsi="Times New Roman" w:hint="eastAsia"/>
          <w:sz w:val="24"/>
          <w:szCs w:val="24"/>
        </w:rPr>
        <w:t xml:space="preserve">2. </w:t>
      </w:r>
      <w:r w:rsidRPr="00DD007B">
        <w:rPr>
          <w:rFonts w:ascii="Times New Roman" w:eastAsia="仿宋" w:hAnsi="Times New Roman" w:hint="eastAsia"/>
          <w:sz w:val="24"/>
          <w:szCs w:val="24"/>
        </w:rPr>
        <w:t>授课模式为独立班级，</w:t>
      </w:r>
      <w:r w:rsidRPr="00DD007B">
        <w:rPr>
          <w:rFonts w:ascii="Times New Roman" w:eastAsia="仿宋" w:hAnsi="Times New Roman"/>
          <w:sz w:val="24"/>
          <w:szCs w:val="24"/>
        </w:rPr>
        <w:t>小班上课</w:t>
      </w:r>
      <w:r w:rsidRPr="00DD007B">
        <w:rPr>
          <w:rFonts w:ascii="Times New Roman" w:eastAsia="仿宋" w:hAnsi="Times New Roman" w:hint="eastAsia"/>
          <w:sz w:val="24"/>
          <w:szCs w:val="24"/>
        </w:rPr>
        <w:t>。</w:t>
      </w:r>
      <w:r w:rsidRPr="00DD007B">
        <w:rPr>
          <w:rFonts w:ascii="Times New Roman" w:eastAsia="仿宋" w:hAnsi="Times New Roman"/>
          <w:sz w:val="24"/>
          <w:szCs w:val="24"/>
        </w:rPr>
        <w:t>学校、学院在师资、</w:t>
      </w:r>
      <w:r w:rsidRPr="00DD007B">
        <w:rPr>
          <w:rFonts w:ascii="Times New Roman" w:eastAsia="仿宋" w:hAnsi="Times New Roman" w:hint="eastAsia"/>
          <w:sz w:val="24"/>
          <w:szCs w:val="24"/>
        </w:rPr>
        <w:t>实验室条件、教学资源等方面予以倾斜，优先考虑。</w:t>
      </w:r>
    </w:p>
    <w:p w14:paraId="634BBE88" w14:textId="66B293FE" w:rsidR="00B528FA" w:rsidRPr="00DD007B" w:rsidRDefault="00A10A8F"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sz w:val="24"/>
          <w:szCs w:val="24"/>
        </w:rPr>
        <w:t>三</w:t>
      </w:r>
      <w:r w:rsidR="00CA3851" w:rsidRPr="00DD007B">
        <w:rPr>
          <w:rFonts w:ascii="Times New Roman" w:eastAsia="仿宋" w:hAnsi="Times New Roman" w:hint="eastAsia"/>
          <w:sz w:val="24"/>
          <w:szCs w:val="24"/>
        </w:rPr>
        <w:t>、</w:t>
      </w:r>
      <w:r w:rsidR="00B528FA" w:rsidRPr="00DD007B">
        <w:rPr>
          <w:rFonts w:ascii="Times New Roman" w:eastAsia="仿宋" w:hAnsi="Times New Roman" w:hint="eastAsia"/>
          <w:noProof/>
          <w:sz w:val="24"/>
          <w:szCs w:val="24"/>
        </w:rPr>
        <w:t>基本原则</w:t>
      </w:r>
    </w:p>
    <w:p w14:paraId="6BD95C11" w14:textId="119F295C" w:rsidR="00B528FA"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1.</w:t>
      </w:r>
      <w:r w:rsidR="0074733F" w:rsidRPr="00DD007B">
        <w:rPr>
          <w:rFonts w:ascii="Times New Roman" w:eastAsia="仿宋" w:hAnsi="Times New Roman"/>
          <w:noProof/>
          <w:sz w:val="24"/>
          <w:szCs w:val="24"/>
        </w:rPr>
        <w:t xml:space="preserve"> </w:t>
      </w:r>
      <w:r w:rsidRPr="00DD007B">
        <w:rPr>
          <w:rFonts w:ascii="Times New Roman" w:eastAsia="仿宋" w:hAnsi="Times New Roman" w:hint="eastAsia"/>
          <w:noProof/>
          <w:sz w:val="24"/>
          <w:szCs w:val="24"/>
        </w:rPr>
        <w:t>要以选拔综合素质优秀、学习成绩优异的学生为前提。</w:t>
      </w:r>
    </w:p>
    <w:p w14:paraId="0CADF143" w14:textId="220269B1" w:rsidR="00B528FA"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2.</w:t>
      </w:r>
      <w:r w:rsidR="0074733F" w:rsidRPr="00DD007B">
        <w:rPr>
          <w:rFonts w:ascii="Times New Roman" w:eastAsia="仿宋" w:hAnsi="Times New Roman"/>
          <w:noProof/>
          <w:sz w:val="24"/>
          <w:szCs w:val="24"/>
        </w:rPr>
        <w:t xml:space="preserve"> </w:t>
      </w:r>
      <w:r w:rsidRPr="00DD007B">
        <w:rPr>
          <w:rFonts w:ascii="Times New Roman" w:eastAsia="仿宋" w:hAnsi="Times New Roman" w:hint="eastAsia"/>
          <w:noProof/>
          <w:sz w:val="24"/>
          <w:szCs w:val="24"/>
        </w:rPr>
        <w:t>选拔过程要客观、公开、公平、公正。</w:t>
      </w:r>
    </w:p>
    <w:p w14:paraId="080D5F33" w14:textId="5ACD33C3" w:rsidR="00B528FA" w:rsidRPr="00DD007B" w:rsidRDefault="00A10A8F"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四</w:t>
      </w:r>
      <w:r w:rsidR="00CA3851" w:rsidRPr="00DD007B">
        <w:rPr>
          <w:rFonts w:ascii="Times New Roman" w:eastAsia="仿宋" w:hAnsi="Times New Roman" w:hint="eastAsia"/>
          <w:noProof/>
          <w:sz w:val="24"/>
          <w:szCs w:val="24"/>
        </w:rPr>
        <w:t>、</w:t>
      </w:r>
      <w:r w:rsidR="00B528FA" w:rsidRPr="00DD007B">
        <w:rPr>
          <w:rFonts w:ascii="Times New Roman" w:eastAsia="仿宋" w:hAnsi="Times New Roman" w:hint="eastAsia"/>
          <w:noProof/>
          <w:sz w:val="24"/>
          <w:szCs w:val="24"/>
        </w:rPr>
        <w:t>选拔程序及时间安排</w:t>
      </w:r>
    </w:p>
    <w:p w14:paraId="0409E26D" w14:textId="7BEDCFFC" w:rsidR="00B528FA" w:rsidRPr="00DD007B" w:rsidRDefault="00B528FA" w:rsidP="00B528FA">
      <w:pPr>
        <w:spacing w:line="360" w:lineRule="auto"/>
        <w:ind w:left="239" w:firstLine="480"/>
        <w:rPr>
          <w:rFonts w:ascii="Times New Roman" w:eastAsia="仿宋" w:hAnsi="Times New Roman" w:cs="Times New Roman"/>
          <w:noProof/>
          <w:sz w:val="24"/>
          <w:szCs w:val="24"/>
        </w:rPr>
      </w:pPr>
      <w:r w:rsidRPr="00DD007B">
        <w:rPr>
          <w:rFonts w:ascii="Times New Roman" w:eastAsia="仿宋" w:hAnsi="Times New Roman" w:cs="Times New Roman"/>
          <w:noProof/>
          <w:sz w:val="24"/>
          <w:szCs w:val="24"/>
        </w:rPr>
        <w:t xml:space="preserve">1. </w:t>
      </w:r>
      <w:r w:rsidRPr="00DD007B">
        <w:rPr>
          <w:rFonts w:ascii="Times New Roman" w:eastAsia="仿宋" w:hAnsi="Times New Roman" w:cs="Times New Roman"/>
          <w:noProof/>
          <w:sz w:val="24"/>
          <w:szCs w:val="24"/>
        </w:rPr>
        <w:t>采用自愿报名择优录取的原则，按照</w:t>
      </w:r>
      <w:r w:rsidRPr="00DD007B">
        <w:rPr>
          <w:rFonts w:ascii="Times New Roman" w:eastAsia="仿宋" w:hAnsi="Times New Roman" w:cs="Times New Roman"/>
          <w:noProof/>
          <w:sz w:val="24"/>
          <w:szCs w:val="24"/>
        </w:rPr>
        <w:t>1</w:t>
      </w:r>
      <w:r w:rsidRPr="00DD007B">
        <w:rPr>
          <w:rFonts w:ascii="Times New Roman" w:eastAsia="仿宋" w:hAnsi="Times New Roman" w:cs="Times New Roman"/>
          <w:noProof/>
          <w:sz w:val="24"/>
          <w:szCs w:val="24"/>
        </w:rPr>
        <w:t>：</w:t>
      </w:r>
      <w:r w:rsidRPr="00DD007B">
        <w:rPr>
          <w:rFonts w:ascii="Times New Roman" w:eastAsia="仿宋" w:hAnsi="Times New Roman" w:cs="Times New Roman"/>
          <w:noProof/>
          <w:sz w:val="24"/>
          <w:szCs w:val="24"/>
        </w:rPr>
        <w:t>2</w:t>
      </w:r>
      <w:r w:rsidRPr="00DD007B">
        <w:rPr>
          <w:rFonts w:ascii="Times New Roman" w:eastAsia="仿宋" w:hAnsi="Times New Roman" w:cs="Times New Roman"/>
          <w:noProof/>
          <w:sz w:val="24"/>
          <w:szCs w:val="24"/>
        </w:rPr>
        <w:t>的比例从</w:t>
      </w:r>
      <w:r w:rsidRPr="00DD007B">
        <w:rPr>
          <w:rFonts w:ascii="Times New Roman" w:eastAsia="仿宋" w:hAnsi="Times New Roman" w:cs="Times New Roman"/>
          <w:noProof/>
          <w:sz w:val="24"/>
          <w:szCs w:val="24"/>
        </w:rPr>
        <w:t>20</w:t>
      </w:r>
      <w:r w:rsidR="00C60818" w:rsidRPr="00DD007B">
        <w:rPr>
          <w:rFonts w:ascii="Times New Roman" w:eastAsia="仿宋" w:hAnsi="Times New Roman" w:cs="Times New Roman" w:hint="eastAsia"/>
          <w:noProof/>
          <w:sz w:val="24"/>
          <w:szCs w:val="24"/>
        </w:rPr>
        <w:t>2</w:t>
      </w:r>
      <w:r w:rsidR="00A10A8F" w:rsidRPr="00DD007B">
        <w:rPr>
          <w:rFonts w:ascii="Times New Roman" w:eastAsia="仿宋" w:hAnsi="Times New Roman" w:cs="Times New Roman" w:hint="eastAsia"/>
          <w:noProof/>
          <w:sz w:val="24"/>
          <w:szCs w:val="24"/>
        </w:rPr>
        <w:t>2</w:t>
      </w:r>
      <w:r w:rsidRPr="00DD007B">
        <w:rPr>
          <w:rFonts w:ascii="Times New Roman" w:eastAsia="仿宋" w:hAnsi="Times New Roman" w:cs="Times New Roman"/>
          <w:noProof/>
          <w:sz w:val="24"/>
          <w:szCs w:val="24"/>
        </w:rPr>
        <w:t>级材料类新生中遴选</w:t>
      </w:r>
      <w:r w:rsidR="00A10A8F" w:rsidRPr="00DD007B">
        <w:rPr>
          <w:rFonts w:ascii="Times New Roman" w:eastAsia="仿宋" w:hAnsi="Times New Roman" w:cs="Times New Roman" w:hint="eastAsia"/>
          <w:noProof/>
          <w:sz w:val="24"/>
          <w:szCs w:val="24"/>
        </w:rPr>
        <w:t>5</w:t>
      </w:r>
      <w:r w:rsidRPr="00DD007B">
        <w:rPr>
          <w:rFonts w:ascii="Times New Roman" w:eastAsia="仿宋" w:hAnsi="Times New Roman" w:cs="Times New Roman"/>
          <w:noProof/>
          <w:sz w:val="24"/>
          <w:szCs w:val="24"/>
        </w:rPr>
        <w:t>0</w:t>
      </w:r>
      <w:r w:rsidRPr="00DD007B">
        <w:rPr>
          <w:rFonts w:ascii="Times New Roman" w:eastAsia="仿宋" w:hAnsi="Times New Roman" w:cs="Times New Roman"/>
          <w:noProof/>
          <w:sz w:val="24"/>
          <w:szCs w:val="24"/>
        </w:rPr>
        <w:t>人为</w:t>
      </w:r>
      <w:r w:rsidR="00B84E76" w:rsidRPr="00DD007B">
        <w:rPr>
          <w:rFonts w:ascii="Times New Roman" w:eastAsia="仿宋" w:hAnsi="Times New Roman" w:cs="Times New Roman"/>
          <w:noProof/>
          <w:sz w:val="24"/>
          <w:szCs w:val="24"/>
        </w:rPr>
        <w:t xml:space="preserve"> </w:t>
      </w:r>
      <w:r w:rsidR="008F46AE" w:rsidRPr="00DD007B">
        <w:rPr>
          <w:rFonts w:ascii="Times New Roman" w:eastAsia="仿宋" w:hAnsi="Times New Roman" w:cs="Times New Roman"/>
          <w:noProof/>
          <w:sz w:val="24"/>
          <w:szCs w:val="24"/>
        </w:rPr>
        <w:t>“</w:t>
      </w:r>
      <w:r w:rsidR="008F46AE" w:rsidRPr="00DD007B">
        <w:rPr>
          <w:rFonts w:ascii="Times New Roman" w:eastAsia="仿宋" w:hAnsi="Times New Roman" w:cs="Times New Roman"/>
          <w:noProof/>
          <w:sz w:val="24"/>
          <w:szCs w:val="24"/>
        </w:rPr>
        <w:t>材料卓越班</w:t>
      </w:r>
      <w:r w:rsidR="008F46AE" w:rsidRPr="00DD007B">
        <w:rPr>
          <w:rFonts w:ascii="Times New Roman" w:eastAsia="仿宋" w:hAnsi="Times New Roman" w:cs="Times New Roman"/>
          <w:noProof/>
          <w:sz w:val="24"/>
          <w:szCs w:val="24"/>
        </w:rPr>
        <w:t>”</w:t>
      </w:r>
      <w:r w:rsidRPr="00DD007B">
        <w:rPr>
          <w:rFonts w:ascii="Times New Roman" w:eastAsia="仿宋" w:hAnsi="Times New Roman" w:cs="Times New Roman"/>
          <w:noProof/>
          <w:sz w:val="24"/>
          <w:szCs w:val="24"/>
        </w:rPr>
        <w:t>候选人</w:t>
      </w:r>
      <w:r w:rsidR="009F18FC" w:rsidRPr="00DD007B">
        <w:rPr>
          <w:rFonts w:ascii="Times New Roman" w:eastAsia="仿宋" w:hAnsi="Times New Roman" w:cs="Times New Roman" w:hint="eastAsia"/>
          <w:noProof/>
          <w:sz w:val="24"/>
          <w:szCs w:val="24"/>
        </w:rPr>
        <w:t>。</w:t>
      </w:r>
    </w:p>
    <w:p w14:paraId="0A401A3C" w14:textId="526160A0" w:rsidR="00B528FA" w:rsidRPr="00DD007B" w:rsidRDefault="00B528FA" w:rsidP="00B528FA">
      <w:pPr>
        <w:spacing w:line="360" w:lineRule="auto"/>
        <w:ind w:left="239" w:firstLine="480"/>
        <w:rPr>
          <w:rFonts w:ascii="Times New Roman" w:eastAsia="仿宋" w:hAnsi="Times New Roman" w:cs="Times New Roman"/>
          <w:noProof/>
          <w:sz w:val="24"/>
          <w:szCs w:val="24"/>
        </w:rPr>
      </w:pPr>
      <w:r w:rsidRPr="00DD007B">
        <w:rPr>
          <w:rFonts w:ascii="Times New Roman" w:eastAsia="仿宋" w:hAnsi="Times New Roman" w:cs="Times New Roman"/>
          <w:noProof/>
          <w:sz w:val="24"/>
          <w:szCs w:val="24"/>
        </w:rPr>
        <w:t>2.</w:t>
      </w:r>
      <w:r w:rsidR="0000125C" w:rsidRPr="00DD007B">
        <w:rPr>
          <w:rFonts w:ascii="Times New Roman" w:eastAsia="仿宋" w:hAnsi="Times New Roman" w:cs="Times New Roman"/>
          <w:noProof/>
          <w:sz w:val="24"/>
          <w:szCs w:val="24"/>
        </w:rPr>
        <w:t xml:space="preserve"> </w:t>
      </w:r>
      <w:r w:rsidR="00274331" w:rsidRPr="00DD007B">
        <w:rPr>
          <w:rFonts w:ascii="Times New Roman" w:eastAsia="仿宋" w:hAnsi="Times New Roman" w:cs="Times New Roman" w:hint="eastAsia"/>
          <w:noProof/>
          <w:sz w:val="24"/>
          <w:szCs w:val="24"/>
        </w:rPr>
        <w:t>2022</w:t>
      </w:r>
      <w:r w:rsidR="00274331" w:rsidRPr="00DD007B">
        <w:rPr>
          <w:rFonts w:ascii="Times New Roman" w:eastAsia="仿宋" w:hAnsi="Times New Roman" w:cs="Times New Roman" w:hint="eastAsia"/>
          <w:noProof/>
          <w:sz w:val="24"/>
          <w:szCs w:val="24"/>
        </w:rPr>
        <w:t>年</w:t>
      </w:r>
      <w:r w:rsidR="00930321" w:rsidRPr="00DD007B">
        <w:rPr>
          <w:rFonts w:ascii="Times New Roman" w:eastAsia="仿宋" w:hAnsi="Times New Roman" w:cs="Times New Roman"/>
          <w:noProof/>
          <w:sz w:val="24"/>
          <w:szCs w:val="24"/>
        </w:rPr>
        <w:t>8</w:t>
      </w:r>
      <w:r w:rsidRPr="00DD007B">
        <w:rPr>
          <w:rFonts w:ascii="Times New Roman" w:eastAsia="仿宋" w:hAnsi="Times New Roman" w:cs="Times New Roman"/>
          <w:noProof/>
          <w:sz w:val="24"/>
          <w:szCs w:val="24"/>
        </w:rPr>
        <w:t>月</w:t>
      </w:r>
      <w:r w:rsidR="00930321" w:rsidRPr="00DD007B">
        <w:rPr>
          <w:rFonts w:ascii="Times New Roman" w:eastAsia="仿宋" w:hAnsi="Times New Roman" w:cs="Times New Roman"/>
          <w:noProof/>
          <w:sz w:val="24"/>
          <w:szCs w:val="24"/>
        </w:rPr>
        <w:t>2</w:t>
      </w:r>
      <w:r w:rsidR="00A10A8F" w:rsidRPr="00DD007B">
        <w:rPr>
          <w:rFonts w:ascii="Times New Roman" w:eastAsia="仿宋" w:hAnsi="Times New Roman" w:cs="Times New Roman" w:hint="eastAsia"/>
          <w:noProof/>
          <w:sz w:val="24"/>
          <w:szCs w:val="24"/>
        </w:rPr>
        <w:t>2</w:t>
      </w:r>
      <w:r w:rsidRPr="00DD007B">
        <w:rPr>
          <w:rFonts w:ascii="Times New Roman" w:eastAsia="仿宋" w:hAnsi="Times New Roman" w:cs="Times New Roman"/>
          <w:noProof/>
          <w:sz w:val="24"/>
          <w:szCs w:val="24"/>
        </w:rPr>
        <w:t>日</w:t>
      </w:r>
      <w:r w:rsidR="007D3769" w:rsidRPr="00DD007B">
        <w:rPr>
          <w:rFonts w:ascii="Times New Roman" w:eastAsia="仿宋" w:hAnsi="Times New Roman" w:cs="Times New Roman" w:hint="eastAsia"/>
          <w:noProof/>
          <w:sz w:val="24"/>
          <w:szCs w:val="24"/>
        </w:rPr>
        <w:t>上午</w:t>
      </w:r>
      <w:r w:rsidR="007D3769" w:rsidRPr="00DD007B">
        <w:rPr>
          <w:rFonts w:ascii="Times New Roman" w:eastAsia="仿宋" w:hAnsi="Times New Roman" w:cs="Times New Roman" w:hint="eastAsia"/>
          <w:noProof/>
          <w:sz w:val="24"/>
          <w:szCs w:val="24"/>
        </w:rPr>
        <w:t>9</w:t>
      </w:r>
      <w:r w:rsidRPr="00DD007B">
        <w:rPr>
          <w:rFonts w:ascii="Times New Roman" w:eastAsia="仿宋" w:hAnsi="Times New Roman" w:cs="Times New Roman"/>
          <w:noProof/>
          <w:sz w:val="24"/>
          <w:szCs w:val="24"/>
        </w:rPr>
        <w:t>：</w:t>
      </w:r>
      <w:r w:rsidR="00640667" w:rsidRPr="00DD007B">
        <w:rPr>
          <w:rFonts w:ascii="Times New Roman" w:eastAsia="仿宋" w:hAnsi="Times New Roman" w:cs="Times New Roman" w:hint="eastAsia"/>
          <w:noProof/>
          <w:sz w:val="24"/>
          <w:szCs w:val="24"/>
        </w:rPr>
        <w:t>0</w:t>
      </w:r>
      <w:r w:rsidRPr="00DD007B">
        <w:rPr>
          <w:rFonts w:ascii="Times New Roman" w:eastAsia="仿宋" w:hAnsi="Times New Roman" w:cs="Times New Roman"/>
          <w:noProof/>
          <w:sz w:val="24"/>
          <w:szCs w:val="24"/>
        </w:rPr>
        <w:t>0-</w:t>
      </w:r>
      <w:r w:rsidR="007D3769" w:rsidRPr="00DD007B">
        <w:rPr>
          <w:rFonts w:ascii="Times New Roman" w:eastAsia="仿宋" w:hAnsi="Times New Roman" w:cs="Times New Roman" w:hint="eastAsia"/>
          <w:noProof/>
          <w:sz w:val="24"/>
          <w:szCs w:val="24"/>
        </w:rPr>
        <w:t>12</w:t>
      </w:r>
      <w:r w:rsidRPr="00DD007B">
        <w:rPr>
          <w:rFonts w:ascii="Times New Roman" w:eastAsia="仿宋" w:hAnsi="Times New Roman" w:cs="Times New Roman"/>
          <w:noProof/>
          <w:sz w:val="24"/>
          <w:szCs w:val="24"/>
        </w:rPr>
        <w:t>：</w:t>
      </w:r>
      <w:r w:rsidR="00640667" w:rsidRPr="00DD007B">
        <w:rPr>
          <w:rFonts w:ascii="Times New Roman" w:eastAsia="仿宋" w:hAnsi="Times New Roman" w:cs="Times New Roman" w:hint="eastAsia"/>
          <w:noProof/>
          <w:sz w:val="24"/>
          <w:szCs w:val="24"/>
        </w:rPr>
        <w:t>0</w:t>
      </w:r>
      <w:r w:rsidRPr="00DD007B">
        <w:rPr>
          <w:rFonts w:ascii="Times New Roman" w:eastAsia="仿宋" w:hAnsi="Times New Roman" w:cs="Times New Roman"/>
          <w:noProof/>
          <w:sz w:val="24"/>
          <w:szCs w:val="24"/>
        </w:rPr>
        <w:t>0</w:t>
      </w:r>
      <w:r w:rsidRPr="00DD007B">
        <w:rPr>
          <w:rFonts w:ascii="Times New Roman" w:eastAsia="仿宋" w:hAnsi="Times New Roman" w:cs="Times New Roman"/>
          <w:noProof/>
          <w:sz w:val="24"/>
          <w:szCs w:val="24"/>
        </w:rPr>
        <w:t>在</w:t>
      </w:r>
      <w:r w:rsidR="00930321" w:rsidRPr="00DD007B">
        <w:rPr>
          <w:rFonts w:ascii="Times New Roman" w:eastAsia="仿宋" w:hAnsi="Times New Roman" w:cs="Times New Roman" w:hint="eastAsia"/>
          <w:noProof/>
          <w:sz w:val="24"/>
          <w:szCs w:val="24"/>
        </w:rPr>
        <w:t>腾讯会议以线上形式</w:t>
      </w:r>
      <w:r w:rsidRPr="00DD007B">
        <w:rPr>
          <w:rFonts w:ascii="Times New Roman" w:eastAsia="仿宋" w:hAnsi="Times New Roman" w:cs="Times New Roman"/>
          <w:noProof/>
          <w:sz w:val="24"/>
          <w:szCs w:val="24"/>
        </w:rPr>
        <w:t>分组进行</w:t>
      </w:r>
      <w:r w:rsidRPr="00DD007B">
        <w:rPr>
          <w:rFonts w:ascii="Times New Roman" w:eastAsia="仿宋" w:hAnsi="Times New Roman" w:cs="Times New Roman"/>
          <w:noProof/>
          <w:sz w:val="24"/>
          <w:szCs w:val="24"/>
        </w:rPr>
        <w:t>“</w:t>
      </w:r>
      <w:r w:rsidR="008F46AE" w:rsidRPr="00DD007B">
        <w:rPr>
          <w:rFonts w:ascii="Times New Roman" w:eastAsia="仿宋" w:hAnsi="Times New Roman" w:cs="Times New Roman"/>
          <w:noProof/>
          <w:sz w:val="24"/>
          <w:szCs w:val="24"/>
        </w:rPr>
        <w:t>材料卓越班</w:t>
      </w:r>
      <w:r w:rsidR="00B84E76" w:rsidRPr="00DD007B">
        <w:rPr>
          <w:rFonts w:ascii="Times New Roman" w:eastAsia="仿宋" w:hAnsi="Times New Roman" w:cs="Times New Roman" w:hint="eastAsia"/>
          <w:noProof/>
          <w:sz w:val="24"/>
          <w:szCs w:val="24"/>
        </w:rPr>
        <w:t>”</w:t>
      </w:r>
      <w:r w:rsidRPr="00DD007B">
        <w:rPr>
          <w:rFonts w:ascii="Times New Roman" w:eastAsia="仿宋" w:hAnsi="Times New Roman" w:cs="Times New Roman"/>
          <w:noProof/>
          <w:sz w:val="24"/>
          <w:szCs w:val="24"/>
        </w:rPr>
        <w:t>候选人面试</w:t>
      </w:r>
      <w:r w:rsidR="009F18FC" w:rsidRPr="00DD007B">
        <w:rPr>
          <w:rFonts w:ascii="Times New Roman" w:eastAsia="仿宋" w:hAnsi="Times New Roman" w:cs="Times New Roman" w:hint="eastAsia"/>
          <w:noProof/>
          <w:sz w:val="24"/>
          <w:szCs w:val="24"/>
        </w:rPr>
        <w:t>。</w:t>
      </w:r>
    </w:p>
    <w:p w14:paraId="583B30D5" w14:textId="77777777" w:rsidR="00B528FA"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3.</w:t>
      </w:r>
      <w:r w:rsidRPr="00DD007B">
        <w:rPr>
          <w:rFonts w:ascii="Times New Roman" w:eastAsia="仿宋" w:hAnsi="Times New Roman" w:hint="eastAsia"/>
        </w:rPr>
        <w:t xml:space="preserve"> </w:t>
      </w:r>
      <w:r w:rsidRPr="00DD007B">
        <w:rPr>
          <w:rFonts w:ascii="Times New Roman" w:eastAsia="仿宋" w:hAnsi="Times New Roman" w:hint="eastAsia"/>
          <w:noProof/>
          <w:sz w:val="24"/>
          <w:szCs w:val="24"/>
        </w:rPr>
        <w:t>面试办法及有关事宜安排</w:t>
      </w:r>
    </w:p>
    <w:p w14:paraId="71CD4EB1" w14:textId="77777777" w:rsidR="00B528FA" w:rsidRPr="00DD007B" w:rsidRDefault="00B528FA" w:rsidP="00B528FA">
      <w:pPr>
        <w:spacing w:line="360" w:lineRule="auto"/>
        <w:ind w:left="239" w:firstLine="480"/>
        <w:rPr>
          <w:rFonts w:ascii="Times New Roman" w:eastAsia="仿宋" w:hAnsi="Times New Roman" w:cs="Times New Roman"/>
          <w:noProof/>
          <w:sz w:val="24"/>
          <w:szCs w:val="24"/>
        </w:rPr>
      </w:pPr>
      <w:r w:rsidRPr="00DD007B">
        <w:rPr>
          <w:rFonts w:ascii="Times New Roman" w:eastAsia="仿宋" w:hAnsi="Times New Roman" w:cs="Times New Roman"/>
          <w:noProof/>
          <w:sz w:val="24"/>
          <w:szCs w:val="24"/>
        </w:rPr>
        <w:t>（</w:t>
      </w:r>
      <w:r w:rsidRPr="00DD007B">
        <w:rPr>
          <w:rFonts w:ascii="Times New Roman" w:eastAsia="仿宋" w:hAnsi="Times New Roman" w:cs="Times New Roman"/>
          <w:noProof/>
          <w:sz w:val="24"/>
          <w:szCs w:val="24"/>
        </w:rPr>
        <w:t>1</w:t>
      </w:r>
      <w:r w:rsidRPr="00DD007B">
        <w:rPr>
          <w:rFonts w:ascii="Times New Roman" w:eastAsia="仿宋" w:hAnsi="Times New Roman" w:cs="Times New Roman"/>
          <w:noProof/>
          <w:sz w:val="24"/>
          <w:szCs w:val="24"/>
        </w:rPr>
        <w:t>）面试成绩满分为</w:t>
      </w:r>
      <w:r w:rsidRPr="00DD007B">
        <w:rPr>
          <w:rFonts w:ascii="Times New Roman" w:eastAsia="仿宋" w:hAnsi="Times New Roman" w:cs="Times New Roman"/>
          <w:noProof/>
          <w:sz w:val="24"/>
          <w:szCs w:val="24"/>
        </w:rPr>
        <w:t>100</w:t>
      </w:r>
      <w:r w:rsidRPr="00DD007B">
        <w:rPr>
          <w:rFonts w:ascii="Times New Roman" w:eastAsia="仿宋" w:hAnsi="Times New Roman" w:cs="Times New Roman"/>
          <w:noProof/>
          <w:sz w:val="24"/>
          <w:szCs w:val="24"/>
        </w:rPr>
        <w:t>分；</w:t>
      </w:r>
    </w:p>
    <w:p w14:paraId="6C50CB0B" w14:textId="77777777" w:rsidR="00B528FA" w:rsidRPr="00DD007B" w:rsidRDefault="00B528FA" w:rsidP="00B528FA">
      <w:pPr>
        <w:spacing w:line="360" w:lineRule="auto"/>
        <w:ind w:left="239" w:firstLine="480"/>
        <w:rPr>
          <w:rFonts w:ascii="Times New Roman" w:eastAsia="仿宋" w:hAnsi="Times New Roman" w:cs="Times New Roman"/>
          <w:noProof/>
          <w:sz w:val="24"/>
          <w:szCs w:val="24"/>
        </w:rPr>
      </w:pPr>
      <w:r w:rsidRPr="00DD007B">
        <w:rPr>
          <w:rFonts w:ascii="Times New Roman" w:eastAsia="仿宋" w:hAnsi="Times New Roman" w:cs="Times New Roman"/>
          <w:noProof/>
          <w:sz w:val="24"/>
          <w:szCs w:val="24"/>
        </w:rPr>
        <w:t>（</w:t>
      </w:r>
      <w:r w:rsidRPr="00DD007B">
        <w:rPr>
          <w:rFonts w:ascii="Times New Roman" w:eastAsia="仿宋" w:hAnsi="Times New Roman" w:cs="Times New Roman"/>
          <w:noProof/>
          <w:sz w:val="24"/>
          <w:szCs w:val="24"/>
        </w:rPr>
        <w:t>2</w:t>
      </w:r>
      <w:r w:rsidRPr="00DD007B">
        <w:rPr>
          <w:rFonts w:ascii="Times New Roman" w:eastAsia="仿宋" w:hAnsi="Times New Roman" w:cs="Times New Roman"/>
          <w:noProof/>
          <w:sz w:val="24"/>
          <w:szCs w:val="24"/>
        </w:rPr>
        <w:t>）学院成立选拔领导小组，领导小组负责整个面试的领导工作。为体现公平、</w:t>
      </w:r>
      <w:r w:rsidRPr="00DD007B">
        <w:rPr>
          <w:rFonts w:ascii="Times New Roman" w:eastAsia="仿宋" w:hAnsi="Times New Roman" w:cs="Times New Roman"/>
          <w:noProof/>
          <w:sz w:val="24"/>
          <w:szCs w:val="24"/>
        </w:rPr>
        <w:lastRenderedPageBreak/>
        <w:t>公正、公开、透明的原则，领导小组在面试前确定面试专家人选，面试专家小组对考生进行面试，每个专家小组一般由</w:t>
      </w:r>
      <w:r w:rsidRPr="00DD007B">
        <w:rPr>
          <w:rFonts w:ascii="Times New Roman" w:eastAsia="仿宋" w:hAnsi="Times New Roman" w:cs="Times New Roman"/>
          <w:noProof/>
          <w:sz w:val="24"/>
          <w:szCs w:val="24"/>
        </w:rPr>
        <w:t>3</w:t>
      </w:r>
      <w:r w:rsidRPr="00DD007B">
        <w:rPr>
          <w:rFonts w:ascii="Times New Roman" w:eastAsia="仿宋" w:hAnsi="Times New Roman" w:cs="Times New Roman"/>
          <w:noProof/>
          <w:sz w:val="24"/>
          <w:szCs w:val="24"/>
        </w:rPr>
        <w:t>～</w:t>
      </w:r>
      <w:r w:rsidRPr="00DD007B">
        <w:rPr>
          <w:rFonts w:ascii="Times New Roman" w:eastAsia="仿宋" w:hAnsi="Times New Roman" w:cs="Times New Roman"/>
          <w:noProof/>
          <w:sz w:val="24"/>
          <w:szCs w:val="24"/>
        </w:rPr>
        <w:t>5</w:t>
      </w:r>
      <w:r w:rsidRPr="00DD007B">
        <w:rPr>
          <w:rFonts w:ascii="Times New Roman" w:eastAsia="仿宋" w:hAnsi="Times New Roman" w:cs="Times New Roman"/>
          <w:noProof/>
          <w:sz w:val="24"/>
          <w:szCs w:val="24"/>
        </w:rPr>
        <w:t>名高级职称的人员组成；</w:t>
      </w:r>
    </w:p>
    <w:p w14:paraId="728A50D1" w14:textId="77777777" w:rsidR="00B528FA" w:rsidRPr="00DD007B" w:rsidRDefault="00B528FA" w:rsidP="00B528FA">
      <w:pPr>
        <w:spacing w:line="360" w:lineRule="auto"/>
        <w:ind w:left="239" w:firstLine="480"/>
        <w:rPr>
          <w:rFonts w:ascii="Times New Roman" w:eastAsia="仿宋" w:hAnsi="Times New Roman" w:cs="Times New Roman"/>
          <w:noProof/>
          <w:sz w:val="24"/>
          <w:szCs w:val="24"/>
        </w:rPr>
      </w:pPr>
      <w:r w:rsidRPr="00DD007B">
        <w:rPr>
          <w:rFonts w:ascii="Times New Roman" w:eastAsia="仿宋" w:hAnsi="Times New Roman" w:cs="Times New Roman"/>
          <w:noProof/>
          <w:sz w:val="24"/>
          <w:szCs w:val="24"/>
        </w:rPr>
        <w:t>（</w:t>
      </w:r>
      <w:r w:rsidRPr="00DD007B">
        <w:rPr>
          <w:rFonts w:ascii="Times New Roman" w:eastAsia="仿宋" w:hAnsi="Times New Roman" w:cs="Times New Roman"/>
          <w:noProof/>
          <w:sz w:val="24"/>
          <w:szCs w:val="24"/>
        </w:rPr>
        <w:t>3</w:t>
      </w:r>
      <w:r w:rsidRPr="00DD007B">
        <w:rPr>
          <w:rFonts w:ascii="Times New Roman" w:eastAsia="仿宋" w:hAnsi="Times New Roman" w:cs="Times New Roman"/>
          <w:noProof/>
          <w:sz w:val="24"/>
          <w:szCs w:val="24"/>
        </w:rPr>
        <w:t>）面试主要考察学生的综合素质，包括知识面、竞赛获奖、逻辑思维能力、表达能力、心理承受能力、团队精神以及实践动手能力等。其中，竞赛获奖需提供获奖证书的原件或加盖公章的复印件；</w:t>
      </w:r>
    </w:p>
    <w:p w14:paraId="3F4B4A73" w14:textId="0F15E207" w:rsidR="00B528FA"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cs="Times New Roman"/>
          <w:noProof/>
          <w:sz w:val="24"/>
          <w:szCs w:val="24"/>
        </w:rPr>
        <w:t>（</w:t>
      </w:r>
      <w:r w:rsidRPr="00DD007B">
        <w:rPr>
          <w:rFonts w:ascii="Times New Roman" w:eastAsia="仿宋" w:hAnsi="Times New Roman" w:cs="Times New Roman"/>
          <w:noProof/>
          <w:sz w:val="24"/>
          <w:szCs w:val="24"/>
        </w:rPr>
        <w:t>4</w:t>
      </w:r>
      <w:r w:rsidRPr="00DD007B">
        <w:rPr>
          <w:rFonts w:ascii="Times New Roman" w:eastAsia="仿宋" w:hAnsi="Times New Roman" w:cs="Times New Roman"/>
          <w:noProof/>
          <w:sz w:val="24"/>
          <w:szCs w:val="24"/>
        </w:rPr>
        <w:t>）每位考生的面试时间为</w:t>
      </w:r>
      <w:r w:rsidRPr="00DD007B">
        <w:rPr>
          <w:rFonts w:ascii="Times New Roman" w:eastAsia="仿宋" w:hAnsi="Times New Roman" w:cs="Times New Roman"/>
          <w:noProof/>
          <w:sz w:val="24"/>
          <w:szCs w:val="24"/>
        </w:rPr>
        <w:t>10</w:t>
      </w:r>
      <w:r w:rsidRPr="00DD007B">
        <w:rPr>
          <w:rFonts w:ascii="Times New Roman" w:eastAsia="仿宋" w:hAnsi="Times New Roman" w:cs="Times New Roman"/>
          <w:noProof/>
          <w:sz w:val="24"/>
          <w:szCs w:val="24"/>
        </w:rPr>
        <w:t>分钟左右，考生面试结束后评委根据考生的综合</w:t>
      </w:r>
      <w:r w:rsidRPr="00DD007B">
        <w:rPr>
          <w:rFonts w:ascii="Times New Roman" w:eastAsia="仿宋" w:hAnsi="Times New Roman" w:hint="eastAsia"/>
          <w:noProof/>
          <w:sz w:val="24"/>
          <w:szCs w:val="24"/>
        </w:rPr>
        <w:t>素质情况进行打分</w:t>
      </w:r>
      <w:r w:rsidRPr="00DD007B">
        <w:rPr>
          <w:rFonts w:ascii="Times New Roman" w:eastAsia="仿宋" w:hAnsi="Times New Roman"/>
          <w:noProof/>
          <w:sz w:val="24"/>
          <w:szCs w:val="24"/>
        </w:rPr>
        <w:t>，其平均得分即为该考生的面试成绩</w:t>
      </w:r>
      <w:r w:rsidR="009F18FC" w:rsidRPr="00DD007B">
        <w:rPr>
          <w:rFonts w:ascii="Times New Roman" w:eastAsia="仿宋" w:hAnsi="Times New Roman" w:hint="eastAsia"/>
          <w:noProof/>
          <w:sz w:val="24"/>
          <w:szCs w:val="24"/>
        </w:rPr>
        <w:t>。</w:t>
      </w:r>
    </w:p>
    <w:p w14:paraId="4674069A" w14:textId="2BA75D81" w:rsidR="00B528FA"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noProof/>
          <w:sz w:val="24"/>
          <w:szCs w:val="24"/>
        </w:rPr>
        <w:t>4.</w:t>
      </w:r>
      <w:r w:rsidR="00D458CD">
        <w:rPr>
          <w:rFonts w:ascii="Times New Roman" w:eastAsia="仿宋" w:hAnsi="Times New Roman"/>
          <w:noProof/>
          <w:sz w:val="24"/>
          <w:szCs w:val="24"/>
        </w:rPr>
        <w:t xml:space="preserve"> </w:t>
      </w:r>
      <w:r w:rsidRPr="00DD007B">
        <w:rPr>
          <w:rFonts w:ascii="Times New Roman" w:eastAsia="仿宋" w:hAnsi="Times New Roman"/>
          <w:noProof/>
          <w:sz w:val="24"/>
          <w:szCs w:val="24"/>
        </w:rPr>
        <w:t>获奖加分规则</w:t>
      </w:r>
    </w:p>
    <w:p w14:paraId="6C2E2034" w14:textId="77777777" w:rsidR="00B528FA"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凡参加下列竞赛获奖者，可获得相应的加分。获省级一等奖加</w:t>
      </w:r>
      <w:r w:rsidRPr="00DD007B">
        <w:rPr>
          <w:rFonts w:ascii="Times New Roman" w:eastAsia="仿宋" w:hAnsi="Times New Roman"/>
          <w:noProof/>
          <w:sz w:val="24"/>
          <w:szCs w:val="24"/>
        </w:rPr>
        <w:t>5</w:t>
      </w:r>
      <w:r w:rsidRPr="00DD007B">
        <w:rPr>
          <w:rFonts w:ascii="Times New Roman" w:eastAsia="仿宋" w:hAnsi="Times New Roman"/>
          <w:noProof/>
          <w:sz w:val="24"/>
          <w:szCs w:val="24"/>
        </w:rPr>
        <w:t>分</w:t>
      </w:r>
      <w:r w:rsidRPr="00DD007B">
        <w:rPr>
          <w:rFonts w:ascii="Times New Roman" w:eastAsia="仿宋" w:hAnsi="Times New Roman"/>
          <w:noProof/>
          <w:sz w:val="24"/>
          <w:szCs w:val="24"/>
        </w:rPr>
        <w:t>/</w:t>
      </w:r>
      <w:r w:rsidRPr="00DD007B">
        <w:rPr>
          <w:rFonts w:ascii="Times New Roman" w:eastAsia="仿宋" w:hAnsi="Times New Roman"/>
          <w:noProof/>
          <w:sz w:val="24"/>
          <w:szCs w:val="24"/>
        </w:rPr>
        <w:t>项，获省级二等奖者加</w:t>
      </w:r>
      <w:r w:rsidRPr="00DD007B">
        <w:rPr>
          <w:rFonts w:ascii="Times New Roman" w:eastAsia="仿宋" w:hAnsi="Times New Roman"/>
          <w:noProof/>
          <w:sz w:val="24"/>
          <w:szCs w:val="24"/>
        </w:rPr>
        <w:t>3</w:t>
      </w:r>
      <w:r w:rsidRPr="00DD007B">
        <w:rPr>
          <w:rFonts w:ascii="Times New Roman" w:eastAsia="仿宋" w:hAnsi="Times New Roman"/>
          <w:noProof/>
          <w:sz w:val="24"/>
          <w:szCs w:val="24"/>
        </w:rPr>
        <w:t>分</w:t>
      </w:r>
      <w:r w:rsidRPr="00DD007B">
        <w:rPr>
          <w:rFonts w:ascii="Times New Roman" w:eastAsia="仿宋" w:hAnsi="Times New Roman"/>
          <w:noProof/>
          <w:sz w:val="24"/>
          <w:szCs w:val="24"/>
        </w:rPr>
        <w:t>/</w:t>
      </w:r>
      <w:r w:rsidRPr="00DD007B">
        <w:rPr>
          <w:rFonts w:ascii="Times New Roman" w:eastAsia="仿宋" w:hAnsi="Times New Roman"/>
          <w:noProof/>
          <w:sz w:val="24"/>
          <w:szCs w:val="24"/>
        </w:rPr>
        <w:t>项，获省级三等奖加</w:t>
      </w:r>
      <w:r w:rsidRPr="00DD007B">
        <w:rPr>
          <w:rFonts w:ascii="Times New Roman" w:eastAsia="仿宋" w:hAnsi="Times New Roman"/>
          <w:noProof/>
          <w:sz w:val="24"/>
          <w:szCs w:val="24"/>
        </w:rPr>
        <w:t>2</w:t>
      </w:r>
      <w:r w:rsidRPr="00DD007B">
        <w:rPr>
          <w:rFonts w:ascii="Times New Roman" w:eastAsia="仿宋" w:hAnsi="Times New Roman"/>
          <w:noProof/>
          <w:sz w:val="24"/>
          <w:szCs w:val="24"/>
        </w:rPr>
        <w:t>分</w:t>
      </w:r>
      <w:r w:rsidRPr="00DD007B">
        <w:rPr>
          <w:rFonts w:ascii="Times New Roman" w:eastAsia="仿宋" w:hAnsi="Times New Roman"/>
          <w:noProof/>
          <w:sz w:val="24"/>
          <w:szCs w:val="24"/>
        </w:rPr>
        <w:t>/</w:t>
      </w:r>
      <w:r w:rsidRPr="00DD007B">
        <w:rPr>
          <w:rFonts w:ascii="Times New Roman" w:eastAsia="仿宋" w:hAnsi="Times New Roman"/>
          <w:noProof/>
          <w:sz w:val="24"/>
          <w:szCs w:val="24"/>
        </w:rPr>
        <w:t>项；</w:t>
      </w:r>
      <w:r w:rsidRPr="00D020BC">
        <w:rPr>
          <w:rFonts w:ascii="Times New Roman" w:eastAsia="仿宋" w:hAnsi="Times New Roman"/>
          <w:noProof/>
          <w:sz w:val="24"/>
          <w:szCs w:val="24"/>
        </w:rPr>
        <w:t>获得多项奖项者可累计加分，最多不超过</w:t>
      </w:r>
      <w:r w:rsidRPr="00D020BC">
        <w:rPr>
          <w:rFonts w:ascii="Times New Roman" w:eastAsia="仿宋" w:hAnsi="Times New Roman"/>
          <w:noProof/>
          <w:sz w:val="24"/>
          <w:szCs w:val="24"/>
        </w:rPr>
        <w:t>5</w:t>
      </w:r>
      <w:r w:rsidRPr="00D020BC">
        <w:rPr>
          <w:rFonts w:ascii="Times New Roman" w:eastAsia="仿宋" w:hAnsi="Times New Roman"/>
          <w:noProof/>
          <w:sz w:val="24"/>
          <w:szCs w:val="24"/>
        </w:rPr>
        <w:t>分</w:t>
      </w:r>
      <w:r w:rsidRPr="00D020BC">
        <w:rPr>
          <w:rFonts w:ascii="Times New Roman" w:eastAsia="仿宋" w:hAnsi="Times New Roman" w:hint="eastAsia"/>
          <w:noProof/>
          <w:sz w:val="24"/>
          <w:szCs w:val="24"/>
        </w:rPr>
        <w:t>；</w:t>
      </w:r>
    </w:p>
    <w:p w14:paraId="40965810" w14:textId="77777777" w:rsidR="00B528FA"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w:t>
      </w:r>
      <w:r w:rsidRPr="00DD007B">
        <w:rPr>
          <w:rFonts w:ascii="Times New Roman" w:eastAsia="仿宋" w:hAnsi="Times New Roman"/>
          <w:noProof/>
          <w:sz w:val="24"/>
          <w:szCs w:val="24"/>
        </w:rPr>
        <w:t>1</w:t>
      </w:r>
      <w:r w:rsidRPr="00DD007B">
        <w:rPr>
          <w:rFonts w:ascii="Times New Roman" w:eastAsia="仿宋" w:hAnsi="Times New Roman"/>
          <w:noProof/>
          <w:sz w:val="24"/>
          <w:szCs w:val="24"/>
        </w:rPr>
        <w:t>）高中阶段参加全国中学生学科奥林匹克竞赛省赛区竞赛（包括：中国数学奥林匹克、全国高中数学联赛、全国中学生物理竞赛、全国高中学生化学竞赛、全国青少年信息学奥林匹克联赛、全国中学生生物学联赛）获得省级二、三等奖的学生。（其中二等奖加</w:t>
      </w:r>
      <w:r w:rsidRPr="00DD007B">
        <w:rPr>
          <w:rFonts w:ascii="Times New Roman" w:eastAsia="仿宋" w:hAnsi="Times New Roman"/>
          <w:noProof/>
          <w:sz w:val="24"/>
          <w:szCs w:val="24"/>
        </w:rPr>
        <w:t>5</w:t>
      </w:r>
      <w:r w:rsidRPr="00DD007B">
        <w:rPr>
          <w:rFonts w:ascii="Times New Roman" w:eastAsia="仿宋" w:hAnsi="Times New Roman"/>
          <w:noProof/>
          <w:sz w:val="24"/>
          <w:szCs w:val="24"/>
        </w:rPr>
        <w:t>分，三等奖加</w:t>
      </w:r>
      <w:r w:rsidRPr="00DD007B">
        <w:rPr>
          <w:rFonts w:ascii="Times New Roman" w:eastAsia="仿宋" w:hAnsi="Times New Roman"/>
          <w:noProof/>
          <w:sz w:val="24"/>
          <w:szCs w:val="24"/>
        </w:rPr>
        <w:t>3</w:t>
      </w:r>
      <w:r w:rsidRPr="00DD007B">
        <w:rPr>
          <w:rFonts w:ascii="Times New Roman" w:eastAsia="仿宋" w:hAnsi="Times New Roman"/>
          <w:noProof/>
          <w:sz w:val="24"/>
          <w:szCs w:val="24"/>
        </w:rPr>
        <w:t>分）</w:t>
      </w:r>
      <w:r w:rsidRPr="00DD007B">
        <w:rPr>
          <w:rFonts w:ascii="Times New Roman" w:eastAsia="仿宋" w:hAnsi="Times New Roman" w:hint="eastAsia"/>
          <w:noProof/>
          <w:sz w:val="24"/>
          <w:szCs w:val="24"/>
        </w:rPr>
        <w:t>；</w:t>
      </w:r>
    </w:p>
    <w:p w14:paraId="62BD2A50" w14:textId="77777777" w:rsidR="00B528FA"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w:t>
      </w:r>
      <w:r w:rsidRPr="00DD007B">
        <w:rPr>
          <w:rFonts w:ascii="Times New Roman" w:eastAsia="仿宋" w:hAnsi="Times New Roman"/>
          <w:noProof/>
          <w:sz w:val="24"/>
          <w:szCs w:val="24"/>
        </w:rPr>
        <w:t>2</w:t>
      </w:r>
      <w:r w:rsidRPr="00DD007B">
        <w:rPr>
          <w:rFonts w:ascii="Times New Roman" w:eastAsia="仿宋" w:hAnsi="Times New Roman"/>
          <w:noProof/>
          <w:sz w:val="24"/>
          <w:szCs w:val="24"/>
        </w:rPr>
        <w:t>）高中阶段参加全国青少年科技创新大赛（含全国青少年生物和环境科学实践活动）或</w:t>
      </w:r>
      <w:r w:rsidRPr="00DD007B">
        <w:rPr>
          <w:rFonts w:ascii="Times New Roman" w:eastAsia="仿宋" w:hAnsi="Times New Roman"/>
          <w:noProof/>
          <w:sz w:val="24"/>
          <w:szCs w:val="24"/>
        </w:rPr>
        <w:t>“</w:t>
      </w:r>
      <w:r w:rsidRPr="00DD007B">
        <w:rPr>
          <w:rFonts w:ascii="Times New Roman" w:eastAsia="仿宋" w:hAnsi="Times New Roman"/>
          <w:noProof/>
          <w:sz w:val="24"/>
          <w:szCs w:val="24"/>
        </w:rPr>
        <w:t>明天小小科学家</w:t>
      </w:r>
      <w:r w:rsidRPr="00DD007B">
        <w:rPr>
          <w:rFonts w:ascii="Times New Roman" w:eastAsia="仿宋" w:hAnsi="Times New Roman"/>
          <w:noProof/>
          <w:sz w:val="24"/>
          <w:szCs w:val="24"/>
        </w:rPr>
        <w:t>”</w:t>
      </w:r>
      <w:r w:rsidRPr="00DD007B">
        <w:rPr>
          <w:rFonts w:ascii="Times New Roman" w:eastAsia="仿宋" w:hAnsi="Times New Roman"/>
          <w:noProof/>
          <w:sz w:val="24"/>
          <w:szCs w:val="24"/>
        </w:rPr>
        <w:t>奖励活动或全国中小学电脑制作活动省赛区竞赛获得省级一、二、三等奖的学生</w:t>
      </w:r>
      <w:r w:rsidRPr="00DD007B">
        <w:rPr>
          <w:rFonts w:ascii="Times New Roman" w:eastAsia="仿宋" w:hAnsi="Times New Roman" w:hint="eastAsia"/>
          <w:noProof/>
          <w:sz w:val="24"/>
          <w:szCs w:val="24"/>
        </w:rPr>
        <w:t>；</w:t>
      </w:r>
    </w:p>
    <w:p w14:paraId="0E0D2A5D" w14:textId="17D400A5" w:rsidR="00B528FA"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w:t>
      </w:r>
      <w:r w:rsidRPr="00DD007B">
        <w:rPr>
          <w:rFonts w:ascii="Times New Roman" w:eastAsia="仿宋" w:hAnsi="Times New Roman"/>
          <w:noProof/>
          <w:sz w:val="24"/>
          <w:szCs w:val="24"/>
        </w:rPr>
        <w:t>3</w:t>
      </w:r>
      <w:r w:rsidRPr="00DD007B">
        <w:rPr>
          <w:rFonts w:ascii="Times New Roman" w:eastAsia="仿宋" w:hAnsi="Times New Roman"/>
          <w:noProof/>
          <w:sz w:val="24"/>
          <w:szCs w:val="24"/>
        </w:rPr>
        <w:t>）高中阶段参加国际科学与工程大奖赛或国际环境科研项目奥林匹克竞赛省赛区竞赛获得省级一、二、三等奖的学生</w:t>
      </w:r>
      <w:r w:rsidR="009F18FC" w:rsidRPr="00DD007B">
        <w:rPr>
          <w:rFonts w:ascii="Times New Roman" w:eastAsia="仿宋" w:hAnsi="Times New Roman" w:hint="eastAsia"/>
          <w:noProof/>
          <w:sz w:val="24"/>
          <w:szCs w:val="24"/>
        </w:rPr>
        <w:t>。</w:t>
      </w:r>
    </w:p>
    <w:p w14:paraId="2A1EE975" w14:textId="4EBAF993" w:rsidR="00B528FA" w:rsidRPr="00DD007B" w:rsidRDefault="00B528FA" w:rsidP="00B528FA">
      <w:pPr>
        <w:spacing w:line="360" w:lineRule="auto"/>
        <w:ind w:left="239" w:firstLine="480"/>
        <w:rPr>
          <w:rFonts w:ascii="Times New Roman" w:eastAsia="仿宋" w:hAnsi="Times New Roman" w:cs="Times New Roman"/>
          <w:noProof/>
          <w:sz w:val="24"/>
          <w:szCs w:val="24"/>
        </w:rPr>
      </w:pPr>
      <w:r w:rsidRPr="00DD007B">
        <w:rPr>
          <w:rFonts w:ascii="Times New Roman" w:eastAsia="仿宋" w:hAnsi="Times New Roman" w:cs="Times New Roman"/>
          <w:noProof/>
          <w:sz w:val="24"/>
          <w:szCs w:val="24"/>
        </w:rPr>
        <w:t>5.</w:t>
      </w:r>
      <w:r w:rsidR="00D458CD">
        <w:rPr>
          <w:rFonts w:ascii="Times New Roman" w:eastAsia="仿宋" w:hAnsi="Times New Roman" w:cs="Times New Roman"/>
          <w:noProof/>
          <w:sz w:val="24"/>
          <w:szCs w:val="24"/>
        </w:rPr>
        <w:t xml:space="preserve"> </w:t>
      </w:r>
      <w:r w:rsidR="0000125C" w:rsidRPr="00DD007B">
        <w:rPr>
          <w:rFonts w:ascii="Times New Roman" w:eastAsia="仿宋" w:hAnsi="Times New Roman" w:cs="Times New Roman" w:hint="eastAsia"/>
          <w:noProof/>
          <w:sz w:val="24"/>
          <w:szCs w:val="24"/>
        </w:rPr>
        <w:t>根据</w:t>
      </w:r>
      <w:r w:rsidRPr="00DD007B">
        <w:rPr>
          <w:rFonts w:ascii="Times New Roman" w:eastAsia="仿宋" w:hAnsi="Times New Roman" w:cs="Times New Roman"/>
          <w:noProof/>
          <w:sz w:val="24"/>
          <w:szCs w:val="24"/>
        </w:rPr>
        <w:t>考生的</w:t>
      </w:r>
      <w:r w:rsidR="0000125C" w:rsidRPr="00DD007B">
        <w:rPr>
          <w:rFonts w:ascii="Times New Roman" w:eastAsia="仿宋" w:hAnsi="Times New Roman" w:cs="Times New Roman" w:hint="eastAsia"/>
          <w:noProof/>
          <w:sz w:val="24"/>
          <w:szCs w:val="24"/>
        </w:rPr>
        <w:t>高考折算</w:t>
      </w:r>
      <w:r w:rsidRPr="00DD007B">
        <w:rPr>
          <w:rFonts w:ascii="Times New Roman" w:eastAsia="仿宋" w:hAnsi="Times New Roman" w:cs="Times New Roman"/>
          <w:noProof/>
          <w:sz w:val="24"/>
          <w:szCs w:val="24"/>
        </w:rPr>
        <w:t>成绩和面试成绩以及加分后的总分排定名次（其</w:t>
      </w:r>
      <w:r w:rsidR="0000125C" w:rsidRPr="00DD007B">
        <w:rPr>
          <w:rFonts w:ascii="Times New Roman" w:eastAsia="仿宋" w:hAnsi="Times New Roman" w:cs="Times New Roman" w:hint="eastAsia"/>
          <w:noProof/>
          <w:sz w:val="24"/>
          <w:szCs w:val="24"/>
        </w:rPr>
        <w:t>中各省高考成绩统一折算为百分制，取语文、数学、外语三门课成绩各</w:t>
      </w:r>
      <w:r w:rsidR="0000125C" w:rsidRPr="00DD007B">
        <w:rPr>
          <w:rFonts w:ascii="Times New Roman" w:eastAsia="仿宋" w:hAnsi="Times New Roman" w:cs="Times New Roman" w:hint="eastAsia"/>
          <w:noProof/>
          <w:sz w:val="24"/>
          <w:szCs w:val="24"/>
        </w:rPr>
        <w:t>1</w:t>
      </w:r>
      <w:r w:rsidR="0000125C" w:rsidRPr="00DD007B">
        <w:rPr>
          <w:rFonts w:ascii="Times New Roman" w:eastAsia="仿宋" w:hAnsi="Times New Roman" w:cs="Times New Roman"/>
          <w:noProof/>
          <w:sz w:val="24"/>
          <w:szCs w:val="24"/>
        </w:rPr>
        <w:t>0%</w:t>
      </w:r>
      <w:r w:rsidR="0000125C" w:rsidRPr="00DD007B">
        <w:rPr>
          <w:rFonts w:ascii="Times New Roman" w:eastAsia="仿宋" w:hAnsi="Times New Roman" w:cs="Times New Roman" w:hint="eastAsia"/>
          <w:noProof/>
          <w:sz w:val="24"/>
          <w:szCs w:val="24"/>
        </w:rPr>
        <w:t>，加上线上面试成绩占</w:t>
      </w:r>
      <w:r w:rsidR="0000125C" w:rsidRPr="00DD007B">
        <w:rPr>
          <w:rFonts w:ascii="Times New Roman" w:eastAsia="仿宋" w:hAnsi="Times New Roman" w:cs="Times New Roman" w:hint="eastAsia"/>
          <w:noProof/>
          <w:sz w:val="24"/>
          <w:szCs w:val="24"/>
        </w:rPr>
        <w:t>7</w:t>
      </w:r>
      <w:r w:rsidR="0000125C" w:rsidRPr="00DD007B">
        <w:rPr>
          <w:rFonts w:ascii="Times New Roman" w:eastAsia="仿宋" w:hAnsi="Times New Roman" w:cs="Times New Roman"/>
          <w:noProof/>
          <w:sz w:val="24"/>
          <w:szCs w:val="24"/>
        </w:rPr>
        <w:t>0%</w:t>
      </w:r>
      <w:r w:rsidR="0000125C" w:rsidRPr="00DD007B">
        <w:rPr>
          <w:rFonts w:ascii="Times New Roman" w:eastAsia="仿宋" w:hAnsi="Times New Roman" w:cs="Times New Roman" w:hint="eastAsia"/>
          <w:noProof/>
          <w:sz w:val="24"/>
          <w:szCs w:val="24"/>
        </w:rPr>
        <w:t>组成</w:t>
      </w:r>
      <w:r w:rsidRPr="00DD007B">
        <w:rPr>
          <w:rFonts w:ascii="Times New Roman" w:eastAsia="仿宋" w:hAnsi="Times New Roman" w:cs="Times New Roman"/>
          <w:noProof/>
          <w:sz w:val="24"/>
          <w:szCs w:val="24"/>
        </w:rPr>
        <w:t>，获奖直接加分），按照从高分到低分的顺序确定录取名单上报教务处</w:t>
      </w:r>
      <w:r w:rsidR="009F18FC" w:rsidRPr="00DD007B">
        <w:rPr>
          <w:rFonts w:ascii="Times New Roman" w:eastAsia="仿宋" w:hAnsi="Times New Roman" w:cs="Times New Roman" w:hint="eastAsia"/>
          <w:noProof/>
          <w:sz w:val="24"/>
          <w:szCs w:val="24"/>
        </w:rPr>
        <w:t>。</w:t>
      </w:r>
    </w:p>
    <w:p w14:paraId="7EEF05C4" w14:textId="760562D4" w:rsidR="00A766BD" w:rsidRPr="00DD007B" w:rsidRDefault="00B528FA"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noProof/>
          <w:sz w:val="24"/>
          <w:szCs w:val="24"/>
        </w:rPr>
        <w:t>6.</w:t>
      </w:r>
      <w:r w:rsidR="00D458CD">
        <w:rPr>
          <w:rFonts w:ascii="Times New Roman" w:eastAsia="仿宋" w:hAnsi="Times New Roman"/>
          <w:noProof/>
          <w:sz w:val="24"/>
          <w:szCs w:val="24"/>
        </w:rPr>
        <w:t xml:space="preserve"> </w:t>
      </w:r>
      <w:r w:rsidRPr="00DD007B">
        <w:rPr>
          <w:rFonts w:ascii="Times New Roman" w:eastAsia="仿宋" w:hAnsi="Times New Roman"/>
          <w:noProof/>
          <w:sz w:val="24"/>
          <w:szCs w:val="24"/>
        </w:rPr>
        <w:t>学校</w:t>
      </w:r>
      <w:r w:rsidRPr="00DD007B">
        <w:rPr>
          <w:rFonts w:ascii="Times New Roman" w:eastAsia="仿宋" w:hAnsi="Times New Roman" w:hint="eastAsia"/>
          <w:noProof/>
          <w:sz w:val="24"/>
          <w:szCs w:val="24"/>
        </w:rPr>
        <w:t>统一</w:t>
      </w:r>
      <w:r w:rsidRPr="00DD007B">
        <w:rPr>
          <w:rFonts w:ascii="Times New Roman" w:eastAsia="仿宋" w:hAnsi="Times New Roman"/>
          <w:noProof/>
          <w:sz w:val="24"/>
          <w:szCs w:val="24"/>
        </w:rPr>
        <w:t>公布录取名单，</w:t>
      </w:r>
      <w:r w:rsidRPr="00DD007B">
        <w:rPr>
          <w:rFonts w:ascii="Times New Roman" w:eastAsia="仿宋" w:hAnsi="Times New Roman" w:hint="eastAsia"/>
          <w:noProof/>
          <w:sz w:val="24"/>
          <w:szCs w:val="24"/>
        </w:rPr>
        <w:t>待</w:t>
      </w:r>
      <w:r w:rsidR="00BF06D4" w:rsidRPr="00DD007B">
        <w:rPr>
          <w:rFonts w:ascii="Times New Roman" w:eastAsia="仿宋" w:hAnsi="Times New Roman" w:hint="eastAsia"/>
          <w:noProof/>
          <w:sz w:val="24"/>
          <w:szCs w:val="24"/>
        </w:rPr>
        <w:t>录取结果公布后</w:t>
      </w:r>
      <w:r w:rsidRPr="00DD007B">
        <w:rPr>
          <w:rFonts w:ascii="Times New Roman" w:eastAsia="仿宋" w:hAnsi="Times New Roman"/>
          <w:noProof/>
          <w:sz w:val="24"/>
          <w:szCs w:val="24"/>
        </w:rPr>
        <w:t>，</w:t>
      </w:r>
      <w:r w:rsidR="00BF06D4" w:rsidRPr="00DD007B">
        <w:rPr>
          <w:rFonts w:ascii="Times New Roman" w:eastAsia="仿宋" w:hAnsi="Times New Roman" w:hint="eastAsia"/>
          <w:noProof/>
          <w:sz w:val="24"/>
          <w:szCs w:val="24"/>
        </w:rPr>
        <w:t>学生</w:t>
      </w:r>
      <w:r w:rsidRPr="00DD007B">
        <w:rPr>
          <w:rFonts w:ascii="Times New Roman" w:eastAsia="仿宋" w:hAnsi="Times New Roman"/>
          <w:noProof/>
          <w:sz w:val="24"/>
          <w:szCs w:val="24"/>
        </w:rPr>
        <w:t>办理相关手续。</w:t>
      </w:r>
    </w:p>
    <w:p w14:paraId="32BD2F5C" w14:textId="77777777" w:rsidR="00B528FA" w:rsidRPr="00DD007B" w:rsidRDefault="00A766BD" w:rsidP="00B528FA">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六、</w:t>
      </w:r>
      <w:r w:rsidR="00B528FA" w:rsidRPr="00DD007B">
        <w:rPr>
          <w:rFonts w:ascii="Times New Roman" w:eastAsia="仿宋" w:hAnsi="Times New Roman" w:hint="eastAsia"/>
          <w:noProof/>
          <w:sz w:val="24"/>
          <w:szCs w:val="24"/>
        </w:rPr>
        <w:t>培养与管理</w:t>
      </w:r>
    </w:p>
    <w:p w14:paraId="1ECE9957" w14:textId="124CD920" w:rsidR="008F46AE" w:rsidRPr="00DD007B" w:rsidRDefault="00B528FA" w:rsidP="007A2216">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 xml:space="preserve">1. </w:t>
      </w:r>
      <w:r w:rsidR="004F4217" w:rsidRPr="00DD007B">
        <w:rPr>
          <w:rFonts w:ascii="Times New Roman" w:eastAsia="仿宋" w:hAnsi="Times New Roman" w:hint="eastAsia"/>
          <w:noProof/>
          <w:sz w:val="24"/>
          <w:szCs w:val="24"/>
        </w:rPr>
        <w:t>入选</w:t>
      </w:r>
      <w:r w:rsidR="008F46AE" w:rsidRPr="00DD007B">
        <w:rPr>
          <w:rFonts w:ascii="Times New Roman" w:eastAsia="仿宋" w:hAnsi="Times New Roman" w:hint="eastAsia"/>
          <w:noProof/>
          <w:sz w:val="24"/>
          <w:szCs w:val="24"/>
        </w:rPr>
        <w:t>“材料卓越班”</w:t>
      </w:r>
      <w:r w:rsidR="004F4217" w:rsidRPr="00DD007B">
        <w:rPr>
          <w:rFonts w:ascii="Times New Roman" w:eastAsia="仿宋" w:hAnsi="Times New Roman" w:hint="eastAsia"/>
          <w:noProof/>
          <w:sz w:val="24"/>
          <w:szCs w:val="24"/>
        </w:rPr>
        <w:t>的学生，严格按照制定的“材料</w:t>
      </w:r>
      <w:r w:rsidR="008F46AE" w:rsidRPr="00DD007B">
        <w:rPr>
          <w:rFonts w:ascii="Times New Roman" w:eastAsia="仿宋" w:hAnsi="Times New Roman" w:hint="eastAsia"/>
          <w:noProof/>
          <w:sz w:val="24"/>
          <w:szCs w:val="24"/>
        </w:rPr>
        <w:t>科学与工程</w:t>
      </w:r>
      <w:r w:rsidR="004F4217" w:rsidRPr="00DD007B">
        <w:rPr>
          <w:rFonts w:ascii="Times New Roman" w:eastAsia="仿宋" w:hAnsi="Times New Roman" w:hint="eastAsia"/>
          <w:noProof/>
          <w:sz w:val="24"/>
          <w:szCs w:val="24"/>
        </w:rPr>
        <w:t>卓越拔</w:t>
      </w:r>
      <w:r w:rsidR="008F46AE" w:rsidRPr="00DD007B">
        <w:rPr>
          <w:rFonts w:ascii="Times New Roman" w:eastAsia="仿宋" w:hAnsi="Times New Roman" w:hint="eastAsia"/>
          <w:noProof/>
          <w:sz w:val="24"/>
          <w:szCs w:val="24"/>
        </w:rPr>
        <w:t>班</w:t>
      </w:r>
      <w:r w:rsidR="004F4217" w:rsidRPr="00DD007B">
        <w:rPr>
          <w:rFonts w:ascii="Times New Roman" w:eastAsia="仿宋" w:hAnsi="Times New Roman" w:hint="eastAsia"/>
          <w:noProof/>
          <w:sz w:val="24"/>
          <w:szCs w:val="24"/>
        </w:rPr>
        <w:t>”的培养方案学习</w:t>
      </w:r>
      <w:r w:rsidR="008F46AE" w:rsidRPr="00DD007B">
        <w:rPr>
          <w:rFonts w:ascii="Times New Roman" w:eastAsia="仿宋" w:hAnsi="Times New Roman" w:hint="eastAsia"/>
          <w:noProof/>
          <w:sz w:val="24"/>
          <w:szCs w:val="24"/>
        </w:rPr>
        <w:t>，培养过程实行“滚动进出”动态调整机制</w:t>
      </w:r>
      <w:r w:rsidR="007A2216" w:rsidRPr="00DD007B">
        <w:rPr>
          <w:rFonts w:ascii="Times New Roman" w:eastAsia="仿宋" w:hAnsi="Times New Roman" w:hint="eastAsia"/>
          <w:noProof/>
          <w:sz w:val="24"/>
          <w:szCs w:val="24"/>
        </w:rPr>
        <w:t>，具体进出机制按照</w:t>
      </w:r>
      <w:r w:rsidR="009F18FC" w:rsidRPr="00DD007B">
        <w:rPr>
          <w:rFonts w:ascii="Times New Roman" w:eastAsia="仿宋" w:hAnsi="Times New Roman" w:hint="eastAsia"/>
          <w:noProof/>
          <w:sz w:val="24"/>
          <w:szCs w:val="24"/>
        </w:rPr>
        <w:t>《</w:t>
      </w:r>
      <w:r w:rsidR="009F18FC" w:rsidRPr="00DD007B">
        <w:rPr>
          <w:rFonts w:ascii="Times New Roman" w:eastAsia="仿宋" w:hAnsi="Times New Roman"/>
          <w:noProof/>
          <w:sz w:val="24"/>
          <w:szCs w:val="24"/>
        </w:rPr>
        <w:t>西南交通大学材料科学与工程学院本硕博贯通式人才培养模式实施细则</w:t>
      </w:r>
      <w:r w:rsidR="009F18FC" w:rsidRPr="00DD007B">
        <w:rPr>
          <w:rFonts w:ascii="Times New Roman" w:eastAsia="仿宋" w:hAnsi="Times New Roman" w:hint="eastAsia"/>
          <w:noProof/>
          <w:sz w:val="24"/>
          <w:szCs w:val="24"/>
        </w:rPr>
        <w:t>》</w:t>
      </w:r>
      <w:r w:rsidR="007A2216" w:rsidRPr="00DD007B">
        <w:rPr>
          <w:rFonts w:ascii="Times New Roman" w:eastAsia="仿宋" w:hAnsi="Times New Roman" w:hint="eastAsia"/>
          <w:noProof/>
          <w:sz w:val="24"/>
          <w:szCs w:val="24"/>
        </w:rPr>
        <w:t>来执行</w:t>
      </w:r>
      <w:r w:rsidR="009F18FC" w:rsidRPr="00DD007B">
        <w:rPr>
          <w:rFonts w:ascii="Times New Roman" w:eastAsia="仿宋" w:hAnsi="Times New Roman" w:hint="eastAsia"/>
          <w:noProof/>
          <w:sz w:val="24"/>
          <w:szCs w:val="24"/>
        </w:rPr>
        <w:t>。</w:t>
      </w:r>
    </w:p>
    <w:p w14:paraId="76DD6BEE" w14:textId="13E8E20E" w:rsidR="00575320" w:rsidRPr="00DD007B" w:rsidRDefault="008F46AE" w:rsidP="00B528FA">
      <w:pPr>
        <w:spacing w:line="360" w:lineRule="auto"/>
        <w:ind w:left="239" w:firstLine="480"/>
        <w:rPr>
          <w:rFonts w:ascii="Times New Roman" w:eastAsia="仿宋" w:hAnsi="Times New Roman" w:cs="宋体"/>
          <w:kern w:val="0"/>
          <w:sz w:val="24"/>
          <w:szCs w:val="24"/>
        </w:rPr>
      </w:pPr>
      <w:r w:rsidRPr="00DD007B">
        <w:rPr>
          <w:rFonts w:ascii="Times New Roman" w:eastAsia="仿宋" w:hAnsi="Times New Roman" w:hint="eastAsia"/>
          <w:noProof/>
          <w:sz w:val="24"/>
          <w:szCs w:val="24"/>
        </w:rPr>
        <w:t xml:space="preserve">2. </w:t>
      </w:r>
      <w:r w:rsidRPr="00DD007B">
        <w:rPr>
          <w:rFonts w:ascii="Times New Roman" w:eastAsia="仿宋" w:hAnsi="Times New Roman" w:hint="eastAsia"/>
          <w:noProof/>
          <w:sz w:val="24"/>
          <w:szCs w:val="24"/>
        </w:rPr>
        <w:t>“材料卓越班”</w:t>
      </w:r>
      <w:r w:rsidR="004F4217" w:rsidRPr="00DD007B">
        <w:rPr>
          <w:rFonts w:ascii="Times New Roman" w:eastAsia="仿宋" w:hAnsi="Times New Roman" w:hint="eastAsia"/>
          <w:noProof/>
          <w:sz w:val="24"/>
          <w:szCs w:val="24"/>
        </w:rPr>
        <w:t>学生的管理由教务处、</w:t>
      </w:r>
      <w:r w:rsidRPr="00DD007B">
        <w:rPr>
          <w:rFonts w:ascii="Times New Roman" w:eastAsia="仿宋" w:hAnsi="Times New Roman" w:hint="eastAsia"/>
          <w:noProof/>
          <w:sz w:val="24"/>
          <w:szCs w:val="24"/>
        </w:rPr>
        <w:t>茅以升学院</w:t>
      </w:r>
      <w:r w:rsidR="004F4217" w:rsidRPr="00DD007B">
        <w:rPr>
          <w:rFonts w:ascii="Times New Roman" w:eastAsia="仿宋" w:hAnsi="Times New Roman" w:hint="eastAsia"/>
          <w:noProof/>
          <w:sz w:val="24"/>
          <w:szCs w:val="24"/>
        </w:rPr>
        <w:t>和</w:t>
      </w:r>
      <w:r w:rsidRPr="00DD007B">
        <w:rPr>
          <w:rFonts w:ascii="Times New Roman" w:eastAsia="仿宋" w:hAnsi="Times New Roman" w:hint="eastAsia"/>
          <w:noProof/>
          <w:sz w:val="24"/>
          <w:szCs w:val="24"/>
        </w:rPr>
        <w:t>材料</w:t>
      </w:r>
      <w:r w:rsidR="004F4217" w:rsidRPr="00DD007B">
        <w:rPr>
          <w:rFonts w:ascii="Times New Roman" w:eastAsia="仿宋" w:hAnsi="Times New Roman" w:hint="eastAsia"/>
          <w:noProof/>
          <w:sz w:val="24"/>
          <w:szCs w:val="24"/>
        </w:rPr>
        <w:t>学院等相关部门协调</w:t>
      </w:r>
      <w:r w:rsidR="004F4217" w:rsidRPr="00DD007B">
        <w:rPr>
          <w:rFonts w:ascii="Times New Roman" w:eastAsia="仿宋" w:hAnsi="Times New Roman" w:hint="eastAsia"/>
          <w:noProof/>
          <w:sz w:val="24"/>
          <w:szCs w:val="24"/>
        </w:rPr>
        <w:lastRenderedPageBreak/>
        <w:t>分工、共同管理</w:t>
      </w:r>
      <w:r w:rsidRPr="00DD007B">
        <w:rPr>
          <w:rFonts w:ascii="Times New Roman" w:eastAsia="仿宋" w:hAnsi="Times New Roman" w:hint="eastAsia"/>
          <w:noProof/>
          <w:sz w:val="24"/>
          <w:szCs w:val="24"/>
        </w:rPr>
        <w:t>。其中</w:t>
      </w:r>
      <w:r w:rsidR="00B528FA" w:rsidRPr="00DD007B">
        <w:rPr>
          <w:rFonts w:ascii="Times New Roman" w:eastAsia="仿宋" w:hAnsi="Times New Roman" w:hint="eastAsia"/>
          <w:noProof/>
          <w:sz w:val="24"/>
          <w:szCs w:val="24"/>
        </w:rPr>
        <w:t>，</w:t>
      </w:r>
      <w:r w:rsidR="00B528FA" w:rsidRPr="00DD007B">
        <w:rPr>
          <w:rFonts w:ascii="Times New Roman" w:eastAsia="仿宋" w:hAnsi="Times New Roman" w:cs="宋体" w:hint="eastAsia"/>
          <w:kern w:val="0"/>
          <w:sz w:val="24"/>
          <w:szCs w:val="24"/>
        </w:rPr>
        <w:t>学生学籍、日常学习、专业发展归材料科学与工程学院管理</w:t>
      </w:r>
      <w:r w:rsidR="009F18FC" w:rsidRPr="00DD007B">
        <w:rPr>
          <w:rFonts w:ascii="Times New Roman" w:eastAsia="仿宋" w:hAnsi="Times New Roman" w:cs="宋体" w:hint="eastAsia"/>
          <w:kern w:val="0"/>
          <w:sz w:val="24"/>
          <w:szCs w:val="24"/>
        </w:rPr>
        <w:t>。</w:t>
      </w:r>
    </w:p>
    <w:p w14:paraId="278274AF" w14:textId="06275032" w:rsidR="00B528FA" w:rsidRPr="00DD007B" w:rsidRDefault="007A2216" w:rsidP="00BF06D4">
      <w:pPr>
        <w:spacing w:line="360" w:lineRule="auto"/>
        <w:ind w:leftChars="135" w:left="283" w:firstLineChars="150" w:firstLine="360"/>
        <w:rPr>
          <w:rFonts w:ascii="Times New Roman" w:eastAsia="仿宋" w:hAnsi="Times New Roman"/>
          <w:sz w:val="24"/>
          <w:szCs w:val="24"/>
        </w:rPr>
      </w:pPr>
      <w:r w:rsidRPr="00DD007B">
        <w:rPr>
          <w:rFonts w:ascii="Times New Roman" w:eastAsia="仿宋" w:hAnsi="Times New Roman" w:cs="宋体" w:hint="eastAsia"/>
          <w:kern w:val="0"/>
          <w:sz w:val="24"/>
          <w:szCs w:val="24"/>
        </w:rPr>
        <w:t>3</w:t>
      </w:r>
      <w:r w:rsidR="00B528FA" w:rsidRPr="00DD007B">
        <w:rPr>
          <w:rFonts w:ascii="Times New Roman" w:eastAsia="仿宋" w:hAnsi="Times New Roman" w:cs="宋体" w:hint="eastAsia"/>
          <w:kern w:val="0"/>
          <w:sz w:val="24"/>
          <w:szCs w:val="24"/>
        </w:rPr>
        <w:t>.</w:t>
      </w:r>
      <w:r w:rsidR="004F4217" w:rsidRPr="00DD007B">
        <w:rPr>
          <w:rFonts w:ascii="Times New Roman" w:eastAsia="仿宋" w:hAnsi="Times New Roman" w:cs="宋体" w:hint="eastAsia"/>
          <w:kern w:val="0"/>
          <w:sz w:val="24"/>
          <w:szCs w:val="24"/>
        </w:rPr>
        <w:t xml:space="preserve"> </w:t>
      </w:r>
      <w:r w:rsidR="008F46AE" w:rsidRPr="00DD007B">
        <w:rPr>
          <w:rFonts w:ascii="Times New Roman" w:eastAsia="仿宋" w:hAnsi="Times New Roman" w:cs="宋体" w:hint="eastAsia"/>
          <w:kern w:val="0"/>
          <w:sz w:val="24"/>
          <w:szCs w:val="24"/>
        </w:rPr>
        <w:t>“材料</w:t>
      </w:r>
      <w:r w:rsidR="004F4217" w:rsidRPr="00DD007B">
        <w:rPr>
          <w:rFonts w:ascii="Times New Roman" w:eastAsia="仿宋" w:hAnsi="Times New Roman" w:hint="eastAsia"/>
          <w:noProof/>
          <w:sz w:val="24"/>
          <w:szCs w:val="24"/>
        </w:rPr>
        <w:t>卓越班</w:t>
      </w:r>
      <w:r w:rsidR="009F18FC" w:rsidRPr="00DD007B">
        <w:rPr>
          <w:rFonts w:ascii="Times New Roman" w:eastAsia="仿宋" w:hAnsi="Times New Roman" w:hint="eastAsia"/>
          <w:noProof/>
          <w:sz w:val="24"/>
          <w:szCs w:val="24"/>
        </w:rPr>
        <w:t>”</w:t>
      </w:r>
      <w:r w:rsidR="004F4217" w:rsidRPr="00DD007B">
        <w:rPr>
          <w:rFonts w:ascii="Times New Roman" w:eastAsia="仿宋" w:hAnsi="Times New Roman" w:cs="宋体" w:hint="eastAsia"/>
          <w:kern w:val="0"/>
          <w:sz w:val="24"/>
          <w:szCs w:val="24"/>
        </w:rPr>
        <w:t>实行班主任</w:t>
      </w:r>
      <w:r w:rsidR="004F4217" w:rsidRPr="00DD007B">
        <w:rPr>
          <w:rFonts w:ascii="Times New Roman" w:eastAsia="仿宋" w:hAnsi="Times New Roman" w:cs="宋体" w:hint="eastAsia"/>
          <w:kern w:val="0"/>
          <w:sz w:val="24"/>
          <w:szCs w:val="24"/>
        </w:rPr>
        <w:t>+</w:t>
      </w:r>
      <w:r w:rsidR="004F4217" w:rsidRPr="00DD007B">
        <w:rPr>
          <w:rFonts w:ascii="Times New Roman" w:eastAsia="仿宋" w:hAnsi="Times New Roman" w:cs="宋体" w:hint="eastAsia"/>
          <w:kern w:val="0"/>
          <w:sz w:val="24"/>
          <w:szCs w:val="24"/>
        </w:rPr>
        <w:t>专业导师负责制。班</w:t>
      </w:r>
      <w:r w:rsidR="00AF6CB0" w:rsidRPr="00DD007B">
        <w:rPr>
          <w:rFonts w:ascii="Times New Roman" w:eastAsia="仿宋" w:hAnsi="Times New Roman" w:cs="宋体" w:hint="eastAsia"/>
          <w:kern w:val="0"/>
          <w:sz w:val="24"/>
          <w:szCs w:val="24"/>
        </w:rPr>
        <w:t>主任</w:t>
      </w:r>
      <w:r w:rsidR="004F4217" w:rsidRPr="00DD007B">
        <w:rPr>
          <w:rFonts w:ascii="Times New Roman" w:eastAsia="仿宋" w:hAnsi="Times New Roman" w:cs="宋体" w:hint="eastAsia"/>
          <w:kern w:val="0"/>
          <w:sz w:val="24"/>
          <w:szCs w:val="24"/>
        </w:rPr>
        <w:t>全面负责全班学生的思想工作、学业规划、班风学风建设等；专业导师负责具体所指导学生的学业情况，关注身心发展，</w:t>
      </w:r>
      <w:r w:rsidR="004F4217" w:rsidRPr="00DD007B">
        <w:rPr>
          <w:rFonts w:ascii="Times New Roman" w:eastAsia="仿宋" w:hAnsi="Times New Roman" w:cs="宋体"/>
          <w:kern w:val="0"/>
          <w:sz w:val="24"/>
          <w:szCs w:val="24"/>
        </w:rPr>
        <w:t>制定适合</w:t>
      </w:r>
      <w:r w:rsidR="004F4217" w:rsidRPr="00DD007B">
        <w:rPr>
          <w:rFonts w:ascii="Times New Roman" w:eastAsia="仿宋" w:hAnsi="Times New Roman" w:cs="宋体" w:hint="eastAsia"/>
          <w:kern w:val="0"/>
          <w:sz w:val="24"/>
          <w:szCs w:val="24"/>
        </w:rPr>
        <w:t>自</w:t>
      </w:r>
      <w:r w:rsidR="004F4217" w:rsidRPr="00DD007B">
        <w:rPr>
          <w:rFonts w:ascii="Times New Roman" w:eastAsia="仿宋" w:hAnsi="Times New Roman" w:cs="宋体"/>
          <w:kern w:val="0"/>
          <w:sz w:val="24"/>
          <w:szCs w:val="24"/>
        </w:rPr>
        <w:t>身特点的个性化培养方案并开展</w:t>
      </w:r>
      <w:r w:rsidR="004F4217" w:rsidRPr="00DD007B">
        <w:rPr>
          <w:rFonts w:ascii="Times New Roman" w:eastAsia="仿宋" w:hAnsi="Times New Roman" w:cs="宋体" w:hint="eastAsia"/>
          <w:kern w:val="0"/>
          <w:sz w:val="24"/>
          <w:szCs w:val="24"/>
        </w:rPr>
        <w:t>学术能力培养</w:t>
      </w:r>
      <w:r w:rsidR="004F4217" w:rsidRPr="00DD007B">
        <w:rPr>
          <w:rFonts w:ascii="Times New Roman" w:eastAsia="仿宋" w:hAnsi="Times New Roman" w:cs="宋体"/>
          <w:kern w:val="0"/>
          <w:sz w:val="24"/>
          <w:szCs w:val="24"/>
        </w:rPr>
        <w:t>相关课题</w:t>
      </w:r>
      <w:r w:rsidR="004F4217" w:rsidRPr="00DD007B">
        <w:rPr>
          <w:rFonts w:ascii="Times New Roman" w:eastAsia="仿宋" w:hAnsi="Times New Roman" w:cs="宋体" w:hint="eastAsia"/>
          <w:kern w:val="0"/>
          <w:sz w:val="24"/>
          <w:szCs w:val="24"/>
        </w:rPr>
        <w:t>的</w:t>
      </w:r>
      <w:r w:rsidR="004F4217" w:rsidRPr="00DD007B">
        <w:rPr>
          <w:rFonts w:ascii="Times New Roman" w:eastAsia="仿宋" w:hAnsi="Times New Roman" w:cs="宋体"/>
          <w:kern w:val="0"/>
          <w:sz w:val="24"/>
          <w:szCs w:val="24"/>
        </w:rPr>
        <w:t>研究。</w:t>
      </w:r>
      <w:r w:rsidR="004F4217" w:rsidRPr="00DD007B">
        <w:rPr>
          <w:rFonts w:ascii="Times New Roman" w:eastAsia="仿宋" w:hAnsi="Times New Roman" w:cs="宋体" w:hint="eastAsia"/>
          <w:kern w:val="0"/>
          <w:sz w:val="24"/>
          <w:szCs w:val="24"/>
        </w:rPr>
        <w:t>采用双向选择与动态调整相结合的方式，为每个学生配备</w:t>
      </w:r>
      <w:r w:rsidR="004F4217" w:rsidRPr="00DD007B">
        <w:rPr>
          <w:rFonts w:ascii="Times New Roman" w:eastAsia="仿宋" w:hAnsi="Times New Roman" w:cs="宋体" w:hint="eastAsia"/>
          <w:kern w:val="0"/>
          <w:sz w:val="24"/>
          <w:szCs w:val="24"/>
        </w:rPr>
        <w:t>1</w:t>
      </w:r>
      <w:r w:rsidR="004F4217" w:rsidRPr="00DD007B">
        <w:rPr>
          <w:rFonts w:ascii="Times New Roman" w:eastAsia="仿宋" w:hAnsi="Times New Roman" w:cs="宋体" w:hint="eastAsia"/>
          <w:kern w:val="0"/>
          <w:sz w:val="24"/>
          <w:szCs w:val="24"/>
        </w:rPr>
        <w:t>名专业导师。</w:t>
      </w:r>
    </w:p>
    <w:p w14:paraId="52C334B7" w14:textId="77777777" w:rsidR="00541BF8" w:rsidRPr="00DD007B" w:rsidRDefault="007A2216" w:rsidP="00391014">
      <w:pPr>
        <w:spacing w:line="360" w:lineRule="auto"/>
        <w:ind w:left="239" w:firstLine="480"/>
        <w:rPr>
          <w:rFonts w:ascii="Times New Roman" w:eastAsia="仿宋" w:hAnsi="Times New Roman"/>
          <w:noProof/>
          <w:sz w:val="24"/>
          <w:szCs w:val="24"/>
        </w:rPr>
      </w:pPr>
      <w:r w:rsidRPr="00DD007B">
        <w:rPr>
          <w:rFonts w:ascii="Times New Roman" w:eastAsia="仿宋" w:hAnsi="Times New Roman" w:hint="eastAsia"/>
          <w:noProof/>
          <w:sz w:val="24"/>
          <w:szCs w:val="24"/>
        </w:rPr>
        <w:t>七、其他</w:t>
      </w:r>
    </w:p>
    <w:p w14:paraId="25CA33D6" w14:textId="1FA0DD4E" w:rsidR="00E41EB8" w:rsidRPr="00DD007B" w:rsidRDefault="00506EA6" w:rsidP="007A2216">
      <w:pPr>
        <w:spacing w:line="360" w:lineRule="auto"/>
        <w:ind w:left="239" w:firstLine="480"/>
        <w:rPr>
          <w:rFonts w:ascii="Times New Roman" w:eastAsia="仿宋" w:hAnsi="Times New Roman" w:cs="宋体"/>
          <w:kern w:val="0"/>
          <w:sz w:val="24"/>
          <w:szCs w:val="24"/>
        </w:rPr>
      </w:pPr>
      <w:r w:rsidRPr="00DD007B">
        <w:rPr>
          <w:rFonts w:ascii="Times New Roman" w:eastAsia="仿宋" w:hAnsi="Times New Roman" w:cs="宋体" w:hint="eastAsia"/>
          <w:kern w:val="0"/>
          <w:sz w:val="24"/>
          <w:szCs w:val="24"/>
        </w:rPr>
        <w:t>本细则针对</w:t>
      </w:r>
      <w:r w:rsidRPr="00DD007B">
        <w:rPr>
          <w:rFonts w:ascii="Times New Roman" w:eastAsia="仿宋" w:hAnsi="Times New Roman" w:cs="宋体" w:hint="eastAsia"/>
          <w:kern w:val="0"/>
          <w:sz w:val="24"/>
          <w:szCs w:val="24"/>
        </w:rPr>
        <w:t>20</w:t>
      </w:r>
      <w:r w:rsidR="0006314E" w:rsidRPr="00DD007B">
        <w:rPr>
          <w:rFonts w:ascii="Times New Roman" w:eastAsia="仿宋" w:hAnsi="Times New Roman" w:cs="宋体" w:hint="eastAsia"/>
          <w:kern w:val="0"/>
          <w:sz w:val="24"/>
          <w:szCs w:val="24"/>
        </w:rPr>
        <w:t>2</w:t>
      </w:r>
      <w:r w:rsidR="002F20AD" w:rsidRPr="00DD007B">
        <w:rPr>
          <w:rFonts w:ascii="Times New Roman" w:eastAsia="仿宋" w:hAnsi="Times New Roman" w:cs="宋体" w:hint="eastAsia"/>
          <w:kern w:val="0"/>
          <w:sz w:val="24"/>
          <w:szCs w:val="24"/>
        </w:rPr>
        <w:t>2</w:t>
      </w:r>
      <w:r w:rsidRPr="00DD007B">
        <w:rPr>
          <w:rFonts w:ascii="Times New Roman" w:eastAsia="仿宋" w:hAnsi="Times New Roman" w:cs="宋体" w:hint="eastAsia"/>
          <w:kern w:val="0"/>
          <w:sz w:val="24"/>
          <w:szCs w:val="24"/>
        </w:rPr>
        <w:t>级“材料卓越班”选拨</w:t>
      </w:r>
      <w:r w:rsidR="00B35A8D" w:rsidRPr="00DD007B">
        <w:rPr>
          <w:rFonts w:ascii="Times New Roman" w:eastAsia="仿宋" w:hAnsi="Times New Roman" w:cs="宋体" w:hint="eastAsia"/>
          <w:kern w:val="0"/>
          <w:sz w:val="24"/>
          <w:szCs w:val="24"/>
        </w:rPr>
        <w:t>工作</w:t>
      </w:r>
      <w:r w:rsidRPr="00DD007B">
        <w:rPr>
          <w:rFonts w:ascii="Times New Roman" w:eastAsia="仿宋" w:hAnsi="Times New Roman" w:cs="宋体" w:hint="eastAsia"/>
          <w:kern w:val="0"/>
          <w:sz w:val="24"/>
          <w:szCs w:val="24"/>
        </w:rPr>
        <w:t>实行</w:t>
      </w:r>
      <w:r w:rsidR="002F1767" w:rsidRPr="00DD007B">
        <w:rPr>
          <w:rFonts w:ascii="Times New Roman" w:eastAsia="仿宋" w:hAnsi="Times New Roman" w:cs="宋体" w:hint="eastAsia"/>
          <w:kern w:val="0"/>
          <w:sz w:val="24"/>
          <w:szCs w:val="24"/>
        </w:rPr>
        <w:t>，</w:t>
      </w:r>
      <w:r w:rsidR="007A2216" w:rsidRPr="00DD007B">
        <w:rPr>
          <w:rFonts w:ascii="Times New Roman" w:eastAsia="仿宋" w:hAnsi="Times New Roman" w:cs="宋体"/>
          <w:kern w:val="0"/>
          <w:sz w:val="24"/>
          <w:szCs w:val="24"/>
        </w:rPr>
        <w:t>未尽事宜由</w:t>
      </w:r>
      <w:r w:rsidR="007A2216" w:rsidRPr="00DD007B">
        <w:rPr>
          <w:rFonts w:ascii="Times New Roman" w:eastAsia="仿宋" w:hAnsi="Times New Roman" w:cs="宋体" w:hint="eastAsia"/>
          <w:kern w:val="0"/>
          <w:sz w:val="24"/>
          <w:szCs w:val="24"/>
        </w:rPr>
        <w:t>西南交通大学</w:t>
      </w:r>
      <w:r w:rsidR="00B84E76" w:rsidRPr="00DD007B">
        <w:rPr>
          <w:rFonts w:ascii="Times New Roman" w:eastAsia="仿宋" w:hAnsi="Times New Roman" w:cs="宋体" w:hint="eastAsia"/>
          <w:kern w:val="0"/>
          <w:sz w:val="24"/>
          <w:szCs w:val="24"/>
        </w:rPr>
        <w:t>材料学科与工程学院</w:t>
      </w:r>
      <w:r w:rsidR="007A2216" w:rsidRPr="00DD007B">
        <w:rPr>
          <w:rFonts w:ascii="Times New Roman" w:eastAsia="仿宋" w:hAnsi="Times New Roman" w:cs="宋体"/>
          <w:kern w:val="0"/>
          <w:sz w:val="24"/>
          <w:szCs w:val="24"/>
        </w:rPr>
        <w:t>组织协</w:t>
      </w:r>
      <w:r w:rsidR="007A2216" w:rsidRPr="00DD007B">
        <w:rPr>
          <w:rFonts w:ascii="Times New Roman" w:eastAsia="仿宋" w:hAnsi="Times New Roman" w:cs="宋体" w:hint="eastAsia"/>
          <w:kern w:val="0"/>
          <w:sz w:val="24"/>
          <w:szCs w:val="24"/>
        </w:rPr>
        <w:t>调解决，本办法最终解释权在西南交通大学</w:t>
      </w:r>
      <w:r w:rsidR="00CC2406" w:rsidRPr="00DD007B">
        <w:rPr>
          <w:rFonts w:ascii="Times New Roman" w:eastAsia="仿宋" w:hAnsi="Times New Roman" w:cs="宋体" w:hint="eastAsia"/>
          <w:kern w:val="0"/>
          <w:sz w:val="24"/>
          <w:szCs w:val="24"/>
        </w:rPr>
        <w:t>“</w:t>
      </w:r>
      <w:r w:rsidR="00B84E76" w:rsidRPr="00DD007B">
        <w:rPr>
          <w:rFonts w:ascii="Times New Roman" w:eastAsia="仿宋" w:hAnsi="Times New Roman" w:cs="宋体" w:hint="eastAsia"/>
          <w:kern w:val="0"/>
          <w:sz w:val="24"/>
          <w:szCs w:val="24"/>
        </w:rPr>
        <w:t>材料</w:t>
      </w:r>
      <w:r w:rsidR="00CC2406" w:rsidRPr="00DD007B">
        <w:rPr>
          <w:rFonts w:ascii="Times New Roman" w:eastAsia="仿宋" w:hAnsi="Times New Roman" w:cs="宋体" w:hint="eastAsia"/>
          <w:kern w:val="0"/>
          <w:sz w:val="24"/>
          <w:szCs w:val="24"/>
        </w:rPr>
        <w:t>卓越班”培养工作领导小组</w:t>
      </w:r>
      <w:r w:rsidR="007A2216" w:rsidRPr="00DD007B">
        <w:rPr>
          <w:rFonts w:ascii="Times New Roman" w:eastAsia="仿宋" w:hAnsi="Times New Roman" w:cs="宋体" w:hint="eastAsia"/>
          <w:kern w:val="0"/>
          <w:sz w:val="24"/>
          <w:szCs w:val="24"/>
        </w:rPr>
        <w:t>。</w:t>
      </w:r>
    </w:p>
    <w:p w14:paraId="59336D09" w14:textId="77777777" w:rsidR="007A2216" w:rsidRPr="00DD007B" w:rsidRDefault="007A2216" w:rsidP="007A2216">
      <w:pPr>
        <w:spacing w:line="360" w:lineRule="auto"/>
        <w:ind w:left="239" w:firstLine="480"/>
        <w:rPr>
          <w:rFonts w:ascii="Times New Roman" w:eastAsia="仿宋" w:hAnsi="Times New Roman" w:cs="宋体"/>
          <w:kern w:val="0"/>
          <w:sz w:val="24"/>
          <w:szCs w:val="24"/>
        </w:rPr>
      </w:pPr>
    </w:p>
    <w:p w14:paraId="24EAD95F" w14:textId="77777777" w:rsidR="007A2216" w:rsidRPr="00DD007B" w:rsidRDefault="007A2216" w:rsidP="007A2216">
      <w:pPr>
        <w:spacing w:line="360" w:lineRule="auto"/>
        <w:ind w:left="239" w:firstLine="480"/>
        <w:rPr>
          <w:rFonts w:ascii="Times New Roman" w:eastAsia="仿宋" w:hAnsi="Times New Roman" w:cs="宋体"/>
          <w:kern w:val="0"/>
          <w:sz w:val="24"/>
          <w:szCs w:val="24"/>
        </w:rPr>
      </w:pPr>
    </w:p>
    <w:p w14:paraId="60A1E8F4" w14:textId="77777777" w:rsidR="007A2216" w:rsidRPr="00DD007B" w:rsidRDefault="007A2216" w:rsidP="00B84E76">
      <w:pPr>
        <w:spacing w:line="360" w:lineRule="auto"/>
        <w:ind w:left="239" w:firstLine="480"/>
        <w:jc w:val="right"/>
        <w:rPr>
          <w:rFonts w:ascii="Times New Roman" w:eastAsia="仿宋" w:hAnsi="Times New Roman" w:cs="宋体"/>
          <w:kern w:val="0"/>
          <w:sz w:val="24"/>
          <w:szCs w:val="24"/>
        </w:rPr>
      </w:pPr>
      <w:r w:rsidRPr="00DD007B">
        <w:rPr>
          <w:rFonts w:ascii="Times New Roman" w:eastAsia="仿宋" w:hAnsi="Times New Roman" w:cs="宋体" w:hint="eastAsia"/>
          <w:kern w:val="0"/>
          <w:sz w:val="24"/>
          <w:szCs w:val="24"/>
        </w:rPr>
        <w:t xml:space="preserve">                                          </w:t>
      </w:r>
      <w:r w:rsidR="00B84E76" w:rsidRPr="00DD007B">
        <w:rPr>
          <w:rFonts w:ascii="Times New Roman" w:eastAsia="仿宋" w:hAnsi="Times New Roman" w:cs="宋体" w:hint="eastAsia"/>
          <w:kern w:val="0"/>
          <w:sz w:val="24"/>
          <w:szCs w:val="24"/>
        </w:rPr>
        <w:t>材料科学与工程学院</w:t>
      </w:r>
    </w:p>
    <w:p w14:paraId="3E72B182" w14:textId="6C526E63" w:rsidR="00B84E76" w:rsidRPr="00DD007B" w:rsidRDefault="00B84E76" w:rsidP="00B84E76">
      <w:pPr>
        <w:spacing w:line="360" w:lineRule="auto"/>
        <w:ind w:left="239" w:firstLine="480"/>
        <w:jc w:val="right"/>
        <w:rPr>
          <w:rFonts w:ascii="Times New Roman" w:eastAsia="仿宋" w:hAnsi="Times New Roman" w:cs="Times New Roman"/>
          <w:kern w:val="0"/>
          <w:sz w:val="24"/>
          <w:szCs w:val="24"/>
        </w:rPr>
      </w:pPr>
      <w:r w:rsidRPr="00DD007B">
        <w:rPr>
          <w:rFonts w:ascii="Times New Roman" w:eastAsia="仿宋" w:hAnsi="Times New Roman" w:cs="Times New Roman"/>
          <w:kern w:val="0"/>
          <w:sz w:val="24"/>
          <w:szCs w:val="24"/>
        </w:rPr>
        <w:t>20</w:t>
      </w:r>
      <w:r w:rsidR="0006314E" w:rsidRPr="00DD007B">
        <w:rPr>
          <w:rFonts w:ascii="Times New Roman" w:eastAsia="仿宋" w:hAnsi="Times New Roman" w:cs="Times New Roman" w:hint="eastAsia"/>
          <w:kern w:val="0"/>
          <w:sz w:val="24"/>
          <w:szCs w:val="24"/>
        </w:rPr>
        <w:t>2</w:t>
      </w:r>
      <w:r w:rsidR="002F20AD" w:rsidRPr="00DD007B">
        <w:rPr>
          <w:rFonts w:ascii="Times New Roman" w:eastAsia="仿宋" w:hAnsi="Times New Roman" w:cs="Times New Roman" w:hint="eastAsia"/>
          <w:kern w:val="0"/>
          <w:sz w:val="24"/>
          <w:szCs w:val="24"/>
        </w:rPr>
        <w:t>2</w:t>
      </w:r>
      <w:r w:rsidRPr="00DD007B">
        <w:rPr>
          <w:rFonts w:ascii="Times New Roman" w:eastAsia="仿宋" w:hAnsi="Times New Roman" w:cs="Times New Roman"/>
          <w:kern w:val="0"/>
          <w:sz w:val="24"/>
          <w:szCs w:val="24"/>
        </w:rPr>
        <w:t>年</w:t>
      </w:r>
      <w:r w:rsidRPr="00DD007B">
        <w:rPr>
          <w:rFonts w:ascii="Times New Roman" w:eastAsia="仿宋" w:hAnsi="Times New Roman" w:cs="Times New Roman"/>
          <w:kern w:val="0"/>
          <w:sz w:val="24"/>
          <w:szCs w:val="24"/>
        </w:rPr>
        <w:t>8</w:t>
      </w:r>
      <w:r w:rsidRPr="00DD007B">
        <w:rPr>
          <w:rFonts w:ascii="Times New Roman" w:eastAsia="仿宋" w:hAnsi="Times New Roman" w:cs="Times New Roman"/>
          <w:kern w:val="0"/>
          <w:sz w:val="24"/>
          <w:szCs w:val="24"/>
        </w:rPr>
        <w:t>月</w:t>
      </w:r>
      <w:r w:rsidR="0015146D" w:rsidRPr="00DD007B">
        <w:rPr>
          <w:rFonts w:ascii="Times New Roman" w:eastAsia="仿宋" w:hAnsi="Times New Roman" w:cs="Times New Roman" w:hint="eastAsia"/>
          <w:kern w:val="0"/>
          <w:sz w:val="24"/>
          <w:szCs w:val="24"/>
        </w:rPr>
        <w:t>17</w:t>
      </w:r>
      <w:r w:rsidRPr="00DD007B">
        <w:rPr>
          <w:rFonts w:ascii="Times New Roman" w:eastAsia="仿宋" w:hAnsi="Times New Roman" w:cs="Times New Roman"/>
          <w:kern w:val="0"/>
          <w:sz w:val="24"/>
          <w:szCs w:val="24"/>
        </w:rPr>
        <w:t>日</w:t>
      </w:r>
    </w:p>
    <w:sectPr w:rsidR="00B84E76" w:rsidRPr="00DD007B" w:rsidSect="004718A9">
      <w:pgSz w:w="11906" w:h="16838"/>
      <w:pgMar w:top="1440" w:right="1558" w:bottom="1440" w:left="12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AC8D9" w14:textId="77777777" w:rsidR="00160F58" w:rsidRDefault="00160F58" w:rsidP="00AF6CB0">
      <w:r>
        <w:separator/>
      </w:r>
    </w:p>
  </w:endnote>
  <w:endnote w:type="continuationSeparator" w:id="0">
    <w:p w14:paraId="3C6386EF" w14:textId="77777777" w:rsidR="00160F58" w:rsidRDefault="00160F58" w:rsidP="00AF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F8E80" w14:textId="77777777" w:rsidR="00160F58" w:rsidRDefault="00160F58" w:rsidP="00AF6CB0">
      <w:r>
        <w:separator/>
      </w:r>
    </w:p>
  </w:footnote>
  <w:footnote w:type="continuationSeparator" w:id="0">
    <w:p w14:paraId="3683AD0C" w14:textId="77777777" w:rsidR="00160F58" w:rsidRDefault="00160F58" w:rsidP="00AF6C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02EB2"/>
    <w:multiLevelType w:val="hybridMultilevel"/>
    <w:tmpl w:val="DE12E3C4"/>
    <w:lvl w:ilvl="0" w:tplc="B3D8E06A">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7F135A5F"/>
    <w:multiLevelType w:val="hybridMultilevel"/>
    <w:tmpl w:val="59DEF1C0"/>
    <w:lvl w:ilvl="0" w:tplc="04090013">
      <w:start w:val="1"/>
      <w:numFmt w:val="chineseCountingThousand"/>
      <w:lvlText w:val="%1、"/>
      <w:lvlJc w:val="left"/>
      <w:pPr>
        <w:ind w:left="896" w:hanging="420"/>
      </w:pPr>
    </w:lvl>
    <w:lvl w:ilvl="1" w:tplc="04090019" w:tentative="1">
      <w:start w:val="1"/>
      <w:numFmt w:val="lowerLetter"/>
      <w:lvlText w:val="%2)"/>
      <w:lvlJc w:val="left"/>
      <w:pPr>
        <w:ind w:left="1316" w:hanging="420"/>
      </w:pPr>
    </w:lvl>
    <w:lvl w:ilvl="2" w:tplc="0409001B" w:tentative="1">
      <w:start w:val="1"/>
      <w:numFmt w:val="lowerRoman"/>
      <w:lvlText w:val="%3."/>
      <w:lvlJc w:val="right"/>
      <w:pPr>
        <w:ind w:left="1736" w:hanging="420"/>
      </w:pPr>
    </w:lvl>
    <w:lvl w:ilvl="3" w:tplc="0409000F" w:tentative="1">
      <w:start w:val="1"/>
      <w:numFmt w:val="decimal"/>
      <w:lvlText w:val="%4."/>
      <w:lvlJc w:val="left"/>
      <w:pPr>
        <w:ind w:left="2156" w:hanging="420"/>
      </w:pPr>
    </w:lvl>
    <w:lvl w:ilvl="4" w:tplc="04090019" w:tentative="1">
      <w:start w:val="1"/>
      <w:numFmt w:val="lowerLetter"/>
      <w:lvlText w:val="%5)"/>
      <w:lvlJc w:val="left"/>
      <w:pPr>
        <w:ind w:left="2576" w:hanging="420"/>
      </w:pPr>
    </w:lvl>
    <w:lvl w:ilvl="5" w:tplc="0409001B" w:tentative="1">
      <w:start w:val="1"/>
      <w:numFmt w:val="lowerRoman"/>
      <w:lvlText w:val="%6."/>
      <w:lvlJc w:val="right"/>
      <w:pPr>
        <w:ind w:left="2996" w:hanging="420"/>
      </w:pPr>
    </w:lvl>
    <w:lvl w:ilvl="6" w:tplc="0409000F" w:tentative="1">
      <w:start w:val="1"/>
      <w:numFmt w:val="decimal"/>
      <w:lvlText w:val="%7."/>
      <w:lvlJc w:val="left"/>
      <w:pPr>
        <w:ind w:left="3416" w:hanging="420"/>
      </w:pPr>
    </w:lvl>
    <w:lvl w:ilvl="7" w:tplc="04090019" w:tentative="1">
      <w:start w:val="1"/>
      <w:numFmt w:val="lowerLetter"/>
      <w:lvlText w:val="%8)"/>
      <w:lvlJc w:val="left"/>
      <w:pPr>
        <w:ind w:left="3836" w:hanging="420"/>
      </w:pPr>
    </w:lvl>
    <w:lvl w:ilvl="8" w:tplc="0409001B" w:tentative="1">
      <w:start w:val="1"/>
      <w:numFmt w:val="lowerRoman"/>
      <w:lvlText w:val="%9."/>
      <w:lvlJc w:val="right"/>
      <w:pPr>
        <w:ind w:left="4256" w:hanging="420"/>
      </w:pPr>
    </w:lvl>
  </w:abstractNum>
  <w:num w:numId="1" w16cid:durableId="2137329312">
    <w:abstractNumId w:val="0"/>
  </w:num>
  <w:num w:numId="2" w16cid:durableId="1274435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B8"/>
    <w:rsid w:val="0000125C"/>
    <w:rsid w:val="00031068"/>
    <w:rsid w:val="000348AD"/>
    <w:rsid w:val="00061FD7"/>
    <w:rsid w:val="0006314E"/>
    <w:rsid w:val="00075624"/>
    <w:rsid w:val="000B4FD8"/>
    <w:rsid w:val="000E2E55"/>
    <w:rsid w:val="000E716C"/>
    <w:rsid w:val="0010688A"/>
    <w:rsid w:val="0013416A"/>
    <w:rsid w:val="0015146D"/>
    <w:rsid w:val="00152DC8"/>
    <w:rsid w:val="0015673E"/>
    <w:rsid w:val="00160F58"/>
    <w:rsid w:val="00183134"/>
    <w:rsid w:val="00203604"/>
    <w:rsid w:val="00235136"/>
    <w:rsid w:val="0025444C"/>
    <w:rsid w:val="0026276D"/>
    <w:rsid w:val="00274331"/>
    <w:rsid w:val="002B7CBC"/>
    <w:rsid w:val="002F1767"/>
    <w:rsid w:val="002F20AD"/>
    <w:rsid w:val="003222F6"/>
    <w:rsid w:val="00356A82"/>
    <w:rsid w:val="00391014"/>
    <w:rsid w:val="003C3B80"/>
    <w:rsid w:val="004040F1"/>
    <w:rsid w:val="00416F1D"/>
    <w:rsid w:val="004718A9"/>
    <w:rsid w:val="004F4217"/>
    <w:rsid w:val="00506EA6"/>
    <w:rsid w:val="00534A0E"/>
    <w:rsid w:val="00541BF8"/>
    <w:rsid w:val="00565BB5"/>
    <w:rsid w:val="00575320"/>
    <w:rsid w:val="005A5989"/>
    <w:rsid w:val="005C0CF1"/>
    <w:rsid w:val="005F19E9"/>
    <w:rsid w:val="00624107"/>
    <w:rsid w:val="00640667"/>
    <w:rsid w:val="0065151E"/>
    <w:rsid w:val="00651A07"/>
    <w:rsid w:val="0068745D"/>
    <w:rsid w:val="00737AAB"/>
    <w:rsid w:val="0074733F"/>
    <w:rsid w:val="00765681"/>
    <w:rsid w:val="007A2216"/>
    <w:rsid w:val="007A7306"/>
    <w:rsid w:val="007C4251"/>
    <w:rsid w:val="007C559A"/>
    <w:rsid w:val="007D3769"/>
    <w:rsid w:val="007E1444"/>
    <w:rsid w:val="007F4EC7"/>
    <w:rsid w:val="00822F80"/>
    <w:rsid w:val="008F46AE"/>
    <w:rsid w:val="00930321"/>
    <w:rsid w:val="009A40C5"/>
    <w:rsid w:val="009E469A"/>
    <w:rsid w:val="009F18FC"/>
    <w:rsid w:val="00A10A8F"/>
    <w:rsid w:val="00A766BD"/>
    <w:rsid w:val="00AA65C0"/>
    <w:rsid w:val="00AD64CB"/>
    <w:rsid w:val="00AF419D"/>
    <w:rsid w:val="00AF6CB0"/>
    <w:rsid w:val="00B20ECC"/>
    <w:rsid w:val="00B20F6A"/>
    <w:rsid w:val="00B35A8D"/>
    <w:rsid w:val="00B528FA"/>
    <w:rsid w:val="00B84E76"/>
    <w:rsid w:val="00BF06D4"/>
    <w:rsid w:val="00C10DAF"/>
    <w:rsid w:val="00C60818"/>
    <w:rsid w:val="00CA3851"/>
    <w:rsid w:val="00CC2406"/>
    <w:rsid w:val="00CC39F5"/>
    <w:rsid w:val="00CD401D"/>
    <w:rsid w:val="00CD77FC"/>
    <w:rsid w:val="00D018F2"/>
    <w:rsid w:val="00D020BC"/>
    <w:rsid w:val="00D458CD"/>
    <w:rsid w:val="00D6164E"/>
    <w:rsid w:val="00DD007B"/>
    <w:rsid w:val="00DD39E1"/>
    <w:rsid w:val="00E41EB8"/>
    <w:rsid w:val="00E773C2"/>
    <w:rsid w:val="00EA5859"/>
    <w:rsid w:val="00EA65AC"/>
    <w:rsid w:val="00F05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2614"/>
  <w15:docId w15:val="{6C6AB9D7-80FA-42A6-86C9-35ED3FD24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E41EB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E41EB8"/>
    <w:rPr>
      <w:rFonts w:asciiTheme="majorHAnsi" w:eastAsiaTheme="majorEastAsia" w:hAnsiTheme="majorHAnsi" w:cstheme="majorBidi"/>
      <w:b/>
      <w:bCs/>
      <w:sz w:val="32"/>
      <w:szCs w:val="32"/>
    </w:rPr>
  </w:style>
  <w:style w:type="paragraph" w:styleId="a3">
    <w:name w:val="List Paragraph"/>
    <w:basedOn w:val="a"/>
    <w:uiPriority w:val="34"/>
    <w:qFormat/>
    <w:rsid w:val="004718A9"/>
    <w:pPr>
      <w:ind w:firstLineChars="200" w:firstLine="420"/>
    </w:pPr>
  </w:style>
  <w:style w:type="paragraph" w:styleId="a4">
    <w:name w:val="Balloon Text"/>
    <w:basedOn w:val="a"/>
    <w:link w:val="a5"/>
    <w:uiPriority w:val="99"/>
    <w:semiHidden/>
    <w:unhideWhenUsed/>
    <w:rsid w:val="00CA3851"/>
    <w:rPr>
      <w:sz w:val="18"/>
      <w:szCs w:val="18"/>
    </w:rPr>
  </w:style>
  <w:style w:type="character" w:customStyle="1" w:styleId="a5">
    <w:name w:val="批注框文本 字符"/>
    <w:basedOn w:val="a0"/>
    <w:link w:val="a4"/>
    <w:uiPriority w:val="99"/>
    <w:semiHidden/>
    <w:rsid w:val="00CA3851"/>
    <w:rPr>
      <w:sz w:val="18"/>
      <w:szCs w:val="18"/>
    </w:rPr>
  </w:style>
  <w:style w:type="paragraph" w:styleId="a6">
    <w:name w:val="header"/>
    <w:basedOn w:val="a"/>
    <w:link w:val="a7"/>
    <w:uiPriority w:val="99"/>
    <w:unhideWhenUsed/>
    <w:rsid w:val="00AF6CB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F6CB0"/>
    <w:rPr>
      <w:sz w:val="18"/>
      <w:szCs w:val="18"/>
    </w:rPr>
  </w:style>
  <w:style w:type="paragraph" w:styleId="a8">
    <w:name w:val="footer"/>
    <w:basedOn w:val="a"/>
    <w:link w:val="a9"/>
    <w:uiPriority w:val="99"/>
    <w:unhideWhenUsed/>
    <w:rsid w:val="00AF6CB0"/>
    <w:pPr>
      <w:tabs>
        <w:tab w:val="center" w:pos="4153"/>
        <w:tab w:val="right" w:pos="8306"/>
      </w:tabs>
      <w:snapToGrid w:val="0"/>
      <w:jc w:val="left"/>
    </w:pPr>
    <w:rPr>
      <w:sz w:val="18"/>
      <w:szCs w:val="18"/>
    </w:rPr>
  </w:style>
  <w:style w:type="character" w:customStyle="1" w:styleId="a9">
    <w:name w:val="页脚 字符"/>
    <w:basedOn w:val="a0"/>
    <w:link w:val="a8"/>
    <w:uiPriority w:val="99"/>
    <w:rsid w:val="00AF6C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246858">
      <w:bodyDiv w:val="1"/>
      <w:marLeft w:val="0"/>
      <w:marRight w:val="0"/>
      <w:marTop w:val="0"/>
      <w:marBottom w:val="0"/>
      <w:divBdr>
        <w:top w:val="none" w:sz="0" w:space="0" w:color="auto"/>
        <w:left w:val="none" w:sz="0" w:space="0" w:color="auto"/>
        <w:bottom w:val="none" w:sz="0" w:space="0" w:color="auto"/>
        <w:right w:val="none" w:sz="0" w:space="0" w:color="auto"/>
      </w:divBdr>
    </w:div>
    <w:div w:id="209231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xy</dc:creator>
  <cp:keywords/>
  <dc:description/>
  <cp:lastModifiedBy>Jiang Xiaosong</cp:lastModifiedBy>
  <cp:revision>26</cp:revision>
  <cp:lastPrinted>2022-08-17T08:33:00Z</cp:lastPrinted>
  <dcterms:created xsi:type="dcterms:W3CDTF">2022-08-16T09:44:00Z</dcterms:created>
  <dcterms:modified xsi:type="dcterms:W3CDTF">2022-08-17T08:37:00Z</dcterms:modified>
</cp:coreProperties>
</file>