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8E" w:rsidRPr="00B73A8E" w:rsidRDefault="0032058E" w:rsidP="0032058E">
      <w:pPr>
        <w:pageBreakBefore/>
        <w:jc w:val="left"/>
        <w:rPr>
          <w:rFonts w:ascii="黑体" w:eastAsia="黑体" w:hAnsi="黑体" w:hint="eastAsia"/>
          <w:b/>
          <w:color w:val="000000"/>
          <w:kern w:val="0"/>
          <w:sz w:val="32"/>
          <w:szCs w:val="28"/>
        </w:rPr>
      </w:pPr>
      <w:r w:rsidRPr="00B73A8E">
        <w:rPr>
          <w:rFonts w:ascii="黑体" w:eastAsia="黑体" w:hAnsi="黑体" w:hint="eastAsia"/>
          <w:b/>
          <w:color w:val="000000"/>
          <w:kern w:val="0"/>
          <w:sz w:val="32"/>
          <w:szCs w:val="28"/>
        </w:rPr>
        <w:t>附件</w:t>
      </w:r>
      <w:r w:rsidRPr="00B73A8E">
        <w:rPr>
          <w:rFonts w:ascii="黑体" w:eastAsia="黑体" w:hAnsi="黑体"/>
          <w:b/>
          <w:color w:val="000000"/>
          <w:kern w:val="0"/>
          <w:sz w:val="32"/>
          <w:szCs w:val="28"/>
        </w:rPr>
        <w:t>4</w:t>
      </w:r>
      <w:bookmarkStart w:id="0" w:name="_GoBack"/>
      <w:bookmarkEnd w:id="0"/>
    </w:p>
    <w:p w:rsidR="0032058E" w:rsidRPr="00B73A8E" w:rsidRDefault="0032058E" w:rsidP="0032058E">
      <w:pPr>
        <w:jc w:val="center"/>
        <w:rPr>
          <w:rFonts w:ascii="方正小标宋简体" w:eastAsia="方正小标宋简体" w:hAnsi="方正小标宋简体"/>
          <w:color w:val="000000"/>
          <w:sz w:val="40"/>
          <w:szCs w:val="28"/>
        </w:rPr>
      </w:pPr>
      <w:r w:rsidRPr="00B73A8E">
        <w:rPr>
          <w:rFonts w:ascii="方正小标宋简体" w:eastAsia="方正小标宋简体" w:hAnsi="方正小标宋简体"/>
          <w:color w:val="000000"/>
          <w:sz w:val="40"/>
          <w:szCs w:val="28"/>
        </w:rPr>
        <w:t>2021</w:t>
      </w:r>
      <w:r w:rsidRPr="00B73A8E">
        <w:rPr>
          <w:rFonts w:ascii="方正小标宋简体" w:eastAsia="方正小标宋简体" w:hAnsi="方正小标宋简体" w:hint="eastAsia"/>
          <w:color w:val="000000"/>
          <w:sz w:val="40"/>
          <w:szCs w:val="28"/>
        </w:rPr>
        <w:t>届推荐免试研究生学科竞赛加分目录清单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812"/>
        <w:gridCol w:w="1843"/>
      </w:tblGrid>
      <w:tr w:rsidR="0032058E" w:rsidRPr="000941F2" w:rsidTr="0032058E">
        <w:trPr>
          <w:tblHeader/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0941F2" w:rsidRDefault="0032058E" w:rsidP="00B73A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941F2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0941F2" w:rsidRDefault="0032058E" w:rsidP="00B73A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941F2">
              <w:rPr>
                <w:rFonts w:ascii="宋体" w:hAnsi="宋体" w:cs="宋体" w:hint="eastAsia"/>
                <w:b/>
                <w:kern w:val="0"/>
                <w:szCs w:val="21"/>
              </w:rPr>
              <w:t>竞赛名称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0941F2" w:rsidRDefault="0032058E" w:rsidP="00B73A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0941F2">
              <w:rPr>
                <w:rFonts w:ascii="宋体" w:hAnsi="宋体" w:cs="宋体" w:hint="eastAsia"/>
                <w:b/>
                <w:kern w:val="0"/>
                <w:szCs w:val="21"/>
              </w:rPr>
              <w:t>级别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“互联网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+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大学生创新创业大赛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全国大学生创新创业年会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全国大学生数学建模竞赛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全国大学生机械创新设计大赛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全国大学生结构设计竞赛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全国大学生电子设计竞赛（含嵌入式邀请赛）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全国大学生物流设计大赛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全国周培源大学生力学竞赛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全国大学生广告艺术大赛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全国大学生智能汽车竞赛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挑战杯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全国大学生课外学术科技作品竞赛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创青春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国大学生创业大赛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全国大学生节能减排社会实践与科技竞赛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全国大学生物理实验竞赛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全国大学生交通科技大赛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全国大学生工程训练综合能力竞赛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中国大学生服务外包创新创业大赛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全国大学生电子商务“创新、创意及创业”挑战赛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ACM-ICPC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大学生程序设计大赛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全国大学生机器人大赛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-RoboCon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RoboMaster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全国大学生数学竞赛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全国大学生化学实验邀请赛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外研社全国大学生英语挑战赛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-英语演讲、英语辩论、英语写作、英语阅读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中美青年创客大赛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全国大学生先进成图技术与产品信息建模创新大赛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全国大学生市场调查与分析大赛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全国大学生化工设计竞赛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中国大学生计算机设计大赛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中国高校计算机大赛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-大数据挑战赛、团体程序设计天梯赛、移动应用创新赛、网络技术挑战赛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“西门子杯”中国智能制造挑战赛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两岸新锐设计竞赛“华灿奖”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中国机器人大赛暨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RoboCup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机器人世界杯中国赛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全国大学生信息安全竞赛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中国大学生机械工程创新创意大赛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-过程装备实践与创新赛、铸造工艺设计赛、材料热处理创新创业大赛、起重机</w:t>
            </w: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创意赛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lastRenderedPageBreak/>
              <w:t>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蓝桥杯全国软件和信息技术专业人才大赛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全国大学生金相技能大赛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“中国软件杯”大学生软件设计大赛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全国大学生光电设计竞赛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全国高校数字艺术设计大赛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全国大学生地质技能竞赛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米兰设计周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-中国高校设计学科师生优秀作品展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全国大学生集成电路创新创业大赛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国家级、省级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四川省大学生工业设计大赛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四川省大学生“生命之星”科技邀请赛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四川省大学生模拟法庭大赛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四川省大学生材料设计大赛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四川省大学生测绘技能竞赛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</w:t>
            </w: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BIM建模竞赛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  <w:tr w:rsidR="0032058E" w:rsidRPr="00C71D72" w:rsidTr="00B73A8E">
        <w:trPr>
          <w:jc w:val="center"/>
        </w:trPr>
        <w:tc>
          <w:tcPr>
            <w:tcW w:w="650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/>
                <w:kern w:val="0"/>
                <w:sz w:val="24"/>
              </w:rPr>
              <w:t>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四川省大学生化学实验竞赛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58E" w:rsidRPr="00B73A8E" w:rsidRDefault="0032058E" w:rsidP="00B73A8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B73A8E">
              <w:rPr>
                <w:rFonts w:ascii="仿宋_GB2312" w:eastAsia="仿宋_GB2312" w:hAnsi="宋体" w:cs="宋体" w:hint="eastAsia"/>
                <w:kern w:val="0"/>
                <w:sz w:val="24"/>
              </w:rPr>
              <w:t>省级</w:t>
            </w:r>
          </w:p>
        </w:tc>
      </w:tr>
    </w:tbl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2"/>
        <w:rPr>
          <w:rFonts w:ascii="仿宋_GB2312" w:eastAsia="仿宋_GB2312" w:hAnsi="宋体"/>
          <w:b/>
          <w:bCs/>
          <w:sz w:val="24"/>
        </w:rPr>
      </w:pPr>
      <w:r w:rsidRPr="00B73A8E">
        <w:rPr>
          <w:rFonts w:ascii="仿宋_GB2312" w:eastAsia="仿宋_GB2312" w:hAnsi="宋体" w:hint="eastAsia"/>
          <w:b/>
          <w:bCs/>
          <w:sz w:val="24"/>
        </w:rPr>
        <w:t>备注：</w:t>
      </w:r>
    </w:p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B73A8E">
        <w:rPr>
          <w:rFonts w:ascii="仿宋_GB2312" w:eastAsia="仿宋_GB2312" w:hAnsi="宋体"/>
          <w:sz w:val="24"/>
        </w:rPr>
        <w:t>1. 西南交通大学为参加学科竞赛获奖</w:t>
      </w:r>
      <w:r w:rsidRPr="00B73A8E">
        <w:rPr>
          <w:rFonts w:ascii="仿宋_GB2312" w:eastAsia="仿宋_GB2312" w:hAnsi="宋体" w:hint="eastAsia"/>
          <w:sz w:val="24"/>
        </w:rPr>
        <w:t>的第一院校，方可认定加分；</w:t>
      </w:r>
    </w:p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B73A8E">
        <w:rPr>
          <w:rFonts w:ascii="仿宋_GB2312" w:eastAsia="仿宋_GB2312" w:hAnsi="宋体"/>
          <w:sz w:val="24"/>
        </w:rPr>
        <w:t>2. 同</w:t>
      </w:r>
      <w:r w:rsidRPr="00B73A8E">
        <w:rPr>
          <w:rFonts w:ascii="仿宋_GB2312" w:eastAsia="仿宋_GB2312" w:hAnsi="宋体" w:hint="eastAsia"/>
          <w:sz w:val="24"/>
        </w:rPr>
        <w:t>类别学科竞赛获奖加分不重复计算，</w:t>
      </w:r>
      <w:r w:rsidRPr="00B73A8E">
        <w:rPr>
          <w:rFonts w:ascii="仿宋_GB2312" w:eastAsia="仿宋_GB2312" w:hAnsi="宋体"/>
          <w:sz w:val="24"/>
        </w:rPr>
        <w:t>取最高获奖等级；</w:t>
      </w:r>
    </w:p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B73A8E">
        <w:rPr>
          <w:rFonts w:ascii="仿宋_GB2312" w:eastAsia="仿宋_GB2312" w:hAnsi="宋体"/>
          <w:sz w:val="24"/>
        </w:rPr>
        <w:t>3. 同一项目（作品）参加不同类别竞赛获奖加分不重复计算，</w:t>
      </w:r>
      <w:r w:rsidRPr="00B73A8E">
        <w:rPr>
          <w:rFonts w:ascii="仿宋_GB2312" w:eastAsia="仿宋_GB2312" w:hAnsi="宋体" w:hint="eastAsia"/>
          <w:sz w:val="24"/>
        </w:rPr>
        <w:t>取最高获奖等级；</w:t>
      </w:r>
    </w:p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B73A8E">
        <w:rPr>
          <w:rFonts w:ascii="仿宋_GB2312" w:eastAsia="仿宋_GB2312" w:hAnsi="宋体"/>
          <w:sz w:val="24"/>
        </w:rPr>
        <w:t xml:space="preserve">4. </w:t>
      </w:r>
      <w:r w:rsidRPr="00B73A8E">
        <w:rPr>
          <w:rFonts w:ascii="仿宋_GB2312" w:eastAsia="仿宋_GB2312" w:hAnsi="宋体" w:hint="eastAsia"/>
          <w:sz w:val="24"/>
        </w:rPr>
        <w:t>参加全国大学生创新创业年会并获奖项目，按学科竞赛国家一等奖认定。</w:t>
      </w:r>
    </w:p>
    <w:p w:rsidR="0032058E" w:rsidRPr="00B73A8E" w:rsidRDefault="0032058E" w:rsidP="0032058E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B73A8E">
        <w:rPr>
          <w:rFonts w:ascii="仿宋_GB2312" w:eastAsia="仿宋_GB2312" w:hAnsi="宋体"/>
          <w:sz w:val="24"/>
        </w:rPr>
        <w:t xml:space="preserve">5. </w:t>
      </w:r>
      <w:r w:rsidRPr="00B73A8E">
        <w:rPr>
          <w:rFonts w:ascii="仿宋_GB2312" w:eastAsia="仿宋_GB2312" w:hAnsi="宋体" w:cs="宋体" w:hint="eastAsia"/>
          <w:kern w:val="0"/>
          <w:sz w:val="24"/>
        </w:rPr>
        <w:t>除此列表外如有教育部、四川省教育厅等权威教育部门发文的学科竞赛，加分细则到教务处（综合楼</w:t>
      </w:r>
      <w:r w:rsidRPr="00B73A8E">
        <w:rPr>
          <w:rFonts w:ascii="仿宋_GB2312" w:eastAsia="仿宋_GB2312" w:hAnsi="宋体" w:cs="宋体"/>
          <w:kern w:val="0"/>
          <w:sz w:val="24"/>
        </w:rPr>
        <w:t>227#）咨询。</w:t>
      </w:r>
    </w:p>
    <w:p w:rsidR="00015FA0" w:rsidRPr="0032058E" w:rsidRDefault="00015FA0"/>
    <w:sectPr w:rsidR="00015FA0" w:rsidRPr="0032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8E"/>
    <w:rsid w:val="00015FA0"/>
    <w:rsid w:val="0032058E"/>
    <w:rsid w:val="006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510C"/>
  <w15:chartTrackingRefBased/>
  <w15:docId w15:val="{A64E7460-2A62-4C2C-A331-853CAD51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787</Characters>
  <Application>Microsoft Office Word</Application>
  <DocSecurity>0</DocSecurity>
  <Lines>65</Lines>
  <Paragraphs>73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陈洪章(2013008149)</dc:creator>
  <cp:keywords/>
  <dc:description/>
  <cp:lastModifiedBy>陈洪章(2013008149)</cp:lastModifiedBy>
  <cp:revision>2</cp:revision>
  <dcterms:created xsi:type="dcterms:W3CDTF">2020-09-21T09:36:00Z</dcterms:created>
  <dcterms:modified xsi:type="dcterms:W3CDTF">2020-09-21T09:37:00Z</dcterms:modified>
</cp:coreProperties>
</file>