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附件2：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2015-2016学年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及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2016-2017学年</w:t>
      </w:r>
    </w:p>
    <w:p>
      <w:pPr>
        <w:jc w:val="center"/>
        <w:rPr>
          <w:rFonts w:eastAsia="华文中宋"/>
          <w:b/>
          <w:sz w:val="72"/>
        </w:rPr>
      </w:pPr>
      <w:r>
        <w:rPr>
          <w:rFonts w:hint="eastAsia" w:eastAsia="黑体"/>
          <w:b/>
          <w:sz w:val="36"/>
          <w:szCs w:val="36"/>
        </w:rPr>
        <w:t>西南交通大学 “翻转课堂”课程改革项目</w:t>
      </w:r>
    </w:p>
    <w:p>
      <w:pPr>
        <w:ind w:firstLine="1920"/>
        <w:rPr>
          <w:rFonts w:eastAsia="仿宋_GB2312"/>
          <w:sz w:val="32"/>
        </w:rPr>
      </w:pPr>
    </w:p>
    <w:p>
      <w:pPr>
        <w:jc w:val="center"/>
        <w:rPr>
          <w:rFonts w:eastAsia="黑体"/>
          <w:b/>
          <w:sz w:val="86"/>
          <w:szCs w:val="36"/>
        </w:rPr>
      </w:pPr>
      <w:r>
        <w:rPr>
          <w:rFonts w:hint="eastAsia" w:eastAsia="黑体"/>
          <w:b/>
          <w:sz w:val="86"/>
          <w:szCs w:val="36"/>
        </w:rPr>
        <w:t>结题</w:t>
      </w:r>
      <w:r>
        <w:rPr>
          <w:rFonts w:eastAsia="黑体"/>
          <w:b/>
          <w:sz w:val="86"/>
          <w:szCs w:val="36"/>
        </w:rPr>
        <w:t>报告</w:t>
      </w:r>
    </w:p>
    <w:p>
      <w:pPr>
        <w:ind w:firstLine="1920"/>
        <w:rPr>
          <w:rFonts w:eastAsia="仿宋_GB2312"/>
          <w:sz w:val="32"/>
        </w:rPr>
      </w:pPr>
    </w:p>
    <w:p>
      <w:pPr>
        <w:ind w:firstLine="1920"/>
        <w:rPr>
          <w:rFonts w:eastAsia="仿宋_GB2312"/>
          <w:sz w:val="32"/>
        </w:rPr>
      </w:pPr>
    </w:p>
    <w:p>
      <w:pPr>
        <w:ind w:firstLine="192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课程名称：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ind w:firstLine="192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课程学分：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ind w:firstLine="192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课程类型：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ind w:firstLine="1920"/>
        <w:rPr>
          <w:rFonts w:eastAsia="华文楷体"/>
          <w:sz w:val="32"/>
          <w:u w:val="single"/>
        </w:rPr>
      </w:pPr>
      <w:r>
        <w:rPr>
          <w:rFonts w:hint="eastAsia" w:eastAsia="仿宋_GB2312"/>
          <w:sz w:val="32"/>
        </w:rPr>
        <w:t>建设单位：</w:t>
      </w:r>
      <w:r>
        <w:rPr>
          <w:rFonts w:hint="eastAsia" w:eastAsia="仿宋_GB2312"/>
          <w:sz w:val="32"/>
          <w:u w:val="single"/>
        </w:rPr>
        <w:t xml:space="preserve">                 </w:t>
      </w:r>
      <w:r>
        <w:rPr>
          <w:rFonts w:hint="eastAsia" w:eastAsia="华文楷体"/>
          <w:sz w:val="32"/>
          <w:u w:val="single"/>
        </w:rPr>
        <w:t xml:space="preserve">   </w:t>
      </w:r>
    </w:p>
    <w:p>
      <w:pPr>
        <w:ind w:firstLine="1600"/>
        <w:rPr>
          <w:rFonts w:eastAsia="华文楷体"/>
          <w:sz w:val="32"/>
          <w:u w:val="single"/>
        </w:rPr>
      </w:pPr>
      <w:r>
        <w:rPr>
          <w:rFonts w:hint="eastAsia" w:eastAsia="仿宋_GB2312"/>
          <w:sz w:val="32"/>
        </w:rPr>
        <w:t>课程负责人：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 w:eastAsia="华文楷体"/>
          <w:sz w:val="32"/>
          <w:u w:val="single"/>
        </w:rPr>
        <w:t xml:space="preserve">      </w:t>
      </w:r>
    </w:p>
    <w:p>
      <w:pPr>
        <w:ind w:firstLine="1920"/>
        <w:rPr>
          <w:rFonts w:ascii="仿宋_GB2312" w:hAnsi="华文中宋" w:eastAsia="仿宋_GB2312"/>
          <w:sz w:val="32"/>
          <w:u w:val="single"/>
        </w:rPr>
      </w:pPr>
      <w:r>
        <w:rPr>
          <w:rFonts w:hint="eastAsia" w:ascii="仿宋_GB2312" w:hAnsi="华文中宋" w:eastAsia="仿宋_GB2312"/>
          <w:sz w:val="32"/>
        </w:rPr>
        <w:t>联系电话：</w:t>
      </w:r>
      <w:r>
        <w:rPr>
          <w:rFonts w:hint="eastAsia" w:eastAsia="仿宋_GB2312"/>
          <w:sz w:val="32"/>
          <w:u w:val="single"/>
        </w:rPr>
        <w:t xml:space="preserve">                   </w:t>
      </w:r>
      <w:r>
        <w:rPr>
          <w:rFonts w:eastAsia="仿宋_GB2312"/>
          <w:sz w:val="32"/>
          <w:u w:val="single"/>
        </w:rPr>
        <w:t xml:space="preserve"> </w:t>
      </w:r>
    </w:p>
    <w:p>
      <w:pPr>
        <w:ind w:firstLine="2240"/>
        <w:rPr>
          <w:rFonts w:eastAsia="华文楷体"/>
          <w:sz w:val="30"/>
          <w:u w:val="single"/>
        </w:rPr>
      </w:pPr>
      <w:r>
        <w:rPr>
          <w:rFonts w:hint="eastAsia" w:ascii="仿宋_GB2312" w:hAnsi="华文中宋" w:eastAsia="仿宋_GB2312"/>
          <w:sz w:val="32"/>
        </w:rPr>
        <w:t xml:space="preserve">E-mail: </w:t>
      </w:r>
      <w:r>
        <w:rPr>
          <w:rFonts w:hint="eastAsia" w:eastAsia="仿宋_GB2312"/>
          <w:sz w:val="32"/>
          <w:u w:val="single"/>
        </w:rPr>
        <w:t xml:space="preserve">                    </w:t>
      </w:r>
    </w:p>
    <w:p>
      <w:pPr>
        <w:rPr>
          <w:rFonts w:ascii="仿宋_GB2312" w:eastAsia="仿宋_GB2312"/>
          <w:sz w:val="32"/>
          <w:u w:val="single"/>
        </w:rPr>
      </w:pPr>
    </w:p>
    <w:p>
      <w:pPr>
        <w:ind w:firstLine="1920"/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201</w:t>
      </w:r>
      <w:r>
        <w:rPr>
          <w:rFonts w:hint="eastAsia" w:ascii="宋体"/>
          <w:sz w:val="32"/>
          <w:lang w:val="en-US" w:eastAsia="zh-CN"/>
        </w:rPr>
        <w:t>8</w:t>
      </w:r>
      <w:r>
        <w:rPr>
          <w:rFonts w:hint="eastAsia" w:ascii="宋体"/>
          <w:sz w:val="32"/>
        </w:rPr>
        <w:t>年</w:t>
      </w:r>
      <w:r>
        <w:rPr>
          <w:rFonts w:hint="eastAsia" w:ascii="宋体"/>
          <w:sz w:val="32"/>
          <w:lang w:val="en-US" w:eastAsia="zh-CN"/>
        </w:rPr>
        <w:t>4</w:t>
      </w:r>
      <w:r>
        <w:rPr>
          <w:rFonts w:hint="eastAsia" w:ascii="宋体"/>
          <w:sz w:val="32"/>
        </w:rPr>
        <w:t>月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宋体" w:hAnsi="宋体"/>
          <w:b/>
          <w:color w:val="000000"/>
          <w:sz w:val="24"/>
          <w:szCs w:val="24"/>
        </w:rPr>
        <w:t>一、 立项目的及改革思路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（此部分说明选择“翻转课堂”的原因及课程改革思路）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</w:t>
      </w:r>
      <w:r>
        <w:rPr>
          <w:rFonts w:ascii="宋体" w:hAnsi="宋体"/>
          <w:b/>
          <w:color w:val="000000"/>
          <w:sz w:val="24"/>
          <w:szCs w:val="24"/>
        </w:rPr>
        <w:t>、运行</w:t>
      </w:r>
      <w:r>
        <w:rPr>
          <w:rFonts w:hint="eastAsia" w:ascii="宋体" w:hAnsi="宋体"/>
          <w:b/>
          <w:color w:val="000000"/>
          <w:sz w:val="24"/>
          <w:szCs w:val="24"/>
        </w:rPr>
        <w:t>总结</w:t>
      </w:r>
    </w:p>
    <w:p>
      <w:pPr>
        <w:adjustRightInd w:val="0"/>
        <w:snapToGrid w:val="0"/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1.</w:t>
      </w:r>
      <w:r>
        <w:rPr>
          <w:b/>
        </w:rPr>
        <w:t>在线学习</w:t>
      </w:r>
      <w:r>
        <w:rPr>
          <w:rFonts w:hint="eastAsia"/>
          <w:b/>
        </w:rPr>
        <w:t>情况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  <w:color w:val="FF0000"/>
        </w:rPr>
        <w:t>主要</w:t>
      </w:r>
      <w:r>
        <w:rPr>
          <w:color w:val="FF0000"/>
        </w:rPr>
        <w:t>介绍课程平台使用</w:t>
      </w:r>
      <w:r>
        <w:rPr>
          <w:rFonts w:hint="eastAsia"/>
          <w:color w:val="FF0000"/>
        </w:rPr>
        <w:t>情况：</w:t>
      </w:r>
      <w:r>
        <w:rPr>
          <w:color w:val="FF0000"/>
        </w:rPr>
        <w:t>为学生提供</w:t>
      </w:r>
      <w:r>
        <w:rPr>
          <w:rFonts w:hint="eastAsia"/>
          <w:color w:val="FF0000"/>
        </w:rPr>
        <w:t>了哪些</w:t>
      </w:r>
      <w:r>
        <w:rPr>
          <w:color w:val="FF0000"/>
        </w:rPr>
        <w:t>高质量的 “翻转课堂”教学资源（包括视频、测试题、网上试卷等），通过</w:t>
      </w:r>
      <w:r>
        <w:rPr>
          <w:rFonts w:hint="eastAsia"/>
          <w:color w:val="FF0000"/>
        </w:rPr>
        <w:t>哪些</w:t>
      </w:r>
      <w:r>
        <w:rPr>
          <w:color w:val="FF0000"/>
        </w:rPr>
        <w:t>方式（</w:t>
      </w:r>
      <w:r>
        <w:rPr>
          <w:rFonts w:hint="eastAsia"/>
          <w:color w:val="FF0000"/>
        </w:rPr>
        <w:t>比如</w:t>
      </w:r>
      <w:r>
        <w:rPr>
          <w:color w:val="FF0000"/>
        </w:rPr>
        <w:t>在线测试、学生互评、讨论区等</w:t>
      </w:r>
      <w:r>
        <w:rPr>
          <w:rFonts w:hint="eastAsia"/>
          <w:color w:val="FF0000"/>
        </w:rPr>
        <w:t>）</w:t>
      </w:r>
      <w:r>
        <w:rPr>
          <w:color w:val="FF0000"/>
        </w:rPr>
        <w:t>，</w:t>
      </w:r>
      <w:r>
        <w:rPr>
          <w:rFonts w:hint="eastAsia"/>
          <w:color w:val="FF0000"/>
        </w:rPr>
        <w:t>如何</w:t>
      </w:r>
      <w:r>
        <w:rPr>
          <w:color w:val="FF0000"/>
        </w:rPr>
        <w:t>有效促进学生学习</w:t>
      </w:r>
      <w:r>
        <w:rPr>
          <w:rFonts w:hint="eastAsia"/>
          <w:color w:val="FF0000"/>
        </w:rPr>
        <w:t>？</w:t>
      </w:r>
      <w:r>
        <w:t xml:space="preserve"> </w:t>
      </w:r>
    </w:p>
    <w:p>
      <w:pPr>
        <w:adjustRightInd w:val="0"/>
        <w:snapToGrid w:val="0"/>
        <w:spacing w:line="360" w:lineRule="auto"/>
        <w:ind w:firstLine="422" w:firstLineChars="200"/>
      </w:pPr>
      <w:r>
        <w:rPr>
          <w:rFonts w:hint="eastAsia"/>
          <w:b/>
        </w:rPr>
        <w:t>2.</w:t>
      </w:r>
      <w:r>
        <w:rPr>
          <w:b/>
        </w:rPr>
        <w:t>课堂教学</w:t>
      </w:r>
      <w:r>
        <w:rPr>
          <w:rFonts w:hint="eastAsia"/>
          <w:b/>
        </w:rPr>
        <w:t>情况</w:t>
      </w:r>
    </w:p>
    <w:p>
      <w:pPr>
        <w:adjustRightInd w:val="0"/>
        <w:snapToGrid w:val="0"/>
        <w:spacing w:line="360" w:lineRule="auto"/>
        <w:ind w:firstLine="420" w:firstLineChars="200"/>
        <w:rPr>
          <w:color w:val="FF0000"/>
        </w:rPr>
      </w:pPr>
      <w:r>
        <w:rPr>
          <w:color w:val="FF0000"/>
        </w:rPr>
        <w:t>课堂</w:t>
      </w:r>
      <w:r>
        <w:rPr>
          <w:rFonts w:hint="eastAsia"/>
          <w:color w:val="FF0000"/>
        </w:rPr>
        <w:t>组织</w:t>
      </w:r>
      <w:r>
        <w:rPr>
          <w:color w:val="FF0000"/>
        </w:rPr>
        <w:t>教学</w:t>
      </w:r>
      <w:r>
        <w:rPr>
          <w:rFonts w:hint="eastAsia"/>
          <w:color w:val="FF0000"/>
        </w:rPr>
        <w:t>情况</w:t>
      </w:r>
      <w:r>
        <w:rPr>
          <w:color w:val="FF0000"/>
        </w:rPr>
        <w:t>、研讨环节录像</w:t>
      </w:r>
      <w:r>
        <w:rPr>
          <w:rFonts w:hint="eastAsia"/>
          <w:color w:val="FF0000"/>
        </w:rPr>
        <w:t>、</w:t>
      </w:r>
      <w:r>
        <w:rPr>
          <w:color w:val="FF0000"/>
        </w:rPr>
        <w:t>相关教学环节的参考资料、学生成果、心得等</w:t>
      </w:r>
      <w:r>
        <w:rPr>
          <w:rFonts w:hint="eastAsia"/>
          <w:color w:val="FF0000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  <w:color w:val="FF0000"/>
        </w:rPr>
        <w:t>在课堂上，一</w:t>
      </w:r>
      <w:r>
        <w:rPr>
          <w:color w:val="FF0000"/>
        </w:rPr>
        <w:t>方面，</w:t>
      </w:r>
      <w:r>
        <w:rPr>
          <w:rFonts w:hint="eastAsia"/>
          <w:color w:val="FF0000"/>
        </w:rPr>
        <w:t>通过什么方式</w:t>
      </w:r>
      <w:r>
        <w:rPr>
          <w:color w:val="FF0000"/>
        </w:rPr>
        <w:t>（比如</w:t>
      </w:r>
      <w:r>
        <w:rPr>
          <w:rFonts w:hint="eastAsia"/>
          <w:color w:val="FF0000"/>
        </w:rPr>
        <w:t>测试等）鼓励学生课下学习？另一方面，开展改革的课堂教学模式，有</w:t>
      </w:r>
      <w:r>
        <w:rPr>
          <w:color w:val="FF0000"/>
        </w:rPr>
        <w:t>哪些</w:t>
      </w:r>
      <w:r>
        <w:rPr>
          <w:rFonts w:hint="eastAsia"/>
          <w:color w:val="FF0000"/>
        </w:rPr>
        <w:t>（包括但不限于研讨、口头报告、课程项目等方式）</w:t>
      </w:r>
      <w:r>
        <w:rPr>
          <w:color w:val="FF0000"/>
        </w:rPr>
        <w:t>？</w:t>
      </w:r>
      <w:r>
        <w:rPr>
          <w:rFonts w:hint="eastAsia"/>
          <w:color w:val="FF0000"/>
        </w:rPr>
        <w:t>提高</w:t>
      </w:r>
      <w:r>
        <w:rPr>
          <w:color w:val="FF0000"/>
        </w:rPr>
        <w:t>了学生哪些能力？</w:t>
      </w:r>
      <w:r>
        <w:rPr>
          <w:rFonts w:hint="eastAsia"/>
          <w:color w:val="FF0000"/>
        </w:rPr>
        <w:t>（比</w:t>
      </w:r>
      <w:r>
        <w:rPr>
          <w:color w:val="FF0000"/>
        </w:rPr>
        <w:t>如</w:t>
      </w:r>
      <w:r>
        <w:rPr>
          <w:rFonts w:hint="eastAsia"/>
          <w:color w:val="FF0000"/>
        </w:rPr>
        <w:t>提升学习知识应用、读写、分析解决问题等高阶能力。)</w:t>
      </w:r>
    </w:p>
    <w:p>
      <w:pPr>
        <w:adjustRightInd w:val="0"/>
        <w:snapToGrid w:val="0"/>
        <w:spacing w:line="360" w:lineRule="auto"/>
        <w:ind w:firstLine="422" w:firstLineChars="200"/>
      </w:pPr>
      <w:r>
        <w:rPr>
          <w:rFonts w:hint="eastAsia"/>
          <w:b/>
        </w:rPr>
        <w:t>3.</w:t>
      </w:r>
      <w:r>
        <w:rPr>
          <w:b/>
        </w:rPr>
        <w:t>教学研究</w:t>
      </w:r>
      <w:r>
        <w:rPr>
          <w:rFonts w:hint="eastAsia"/>
          <w:b/>
        </w:rPr>
        <w:t>情况</w:t>
      </w:r>
    </w:p>
    <w:p>
      <w:pPr>
        <w:adjustRightInd w:val="0"/>
        <w:snapToGrid w:val="0"/>
        <w:spacing w:line="360" w:lineRule="auto"/>
        <w:ind w:firstLine="420" w:firstLineChars="200"/>
        <w:rPr>
          <w:color w:val="FF0000"/>
        </w:rPr>
      </w:pPr>
      <w:r>
        <w:rPr>
          <w:rFonts w:hint="eastAsia"/>
          <w:color w:val="FF0000"/>
        </w:rPr>
        <w:t>（1）学生学习效果分析报告：</w:t>
      </w:r>
    </w:p>
    <w:p>
      <w:pPr>
        <w:adjustRightInd w:val="0"/>
        <w:snapToGrid w:val="0"/>
        <w:spacing w:line="360" w:lineRule="auto"/>
        <w:ind w:firstLine="420" w:firstLineChars="200"/>
        <w:rPr>
          <w:color w:val="FF0000"/>
        </w:rPr>
      </w:pPr>
      <w:r>
        <w:rPr>
          <w:color w:val="FF0000"/>
        </w:rPr>
        <w:t>利用教学平台，进行学生学习行为分析；设计学习效果调查问卷，利用教学平台、纸质问卷等多种方式，对学生学习效果进行调查</w:t>
      </w:r>
      <w:r>
        <w:rPr>
          <w:rFonts w:hint="eastAsia"/>
          <w:color w:val="FF0000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color w:val="000000"/>
        </w:rPr>
      </w:pPr>
      <w:r>
        <w:rPr>
          <w:rFonts w:hint="eastAsia"/>
          <w:color w:val="FF0000"/>
        </w:rPr>
        <w:t>（2）公开发表的相关教改论文情况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</w:t>
      </w:r>
      <w:r>
        <w:rPr>
          <w:rFonts w:ascii="宋体" w:hAnsi="宋体"/>
          <w:b/>
          <w:color w:val="000000"/>
          <w:sz w:val="24"/>
          <w:szCs w:val="24"/>
        </w:rPr>
        <w:t>、项目</w:t>
      </w:r>
      <w:r>
        <w:rPr>
          <w:rFonts w:hint="eastAsia" w:ascii="宋体" w:hAnsi="宋体"/>
          <w:b/>
          <w:color w:val="000000"/>
          <w:sz w:val="24"/>
          <w:szCs w:val="24"/>
        </w:rPr>
        <w:t>结算</w:t>
      </w:r>
      <w:r>
        <w:rPr>
          <w:rFonts w:ascii="宋体" w:hAnsi="宋体"/>
          <w:b/>
          <w:color w:val="000000"/>
          <w:sz w:val="24"/>
          <w:szCs w:val="24"/>
        </w:rPr>
        <w:t>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791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33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9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费用支出</w:t>
            </w:r>
          </w:p>
        </w:tc>
        <w:tc>
          <w:tcPr>
            <w:tcW w:w="2798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课程运行</w:t>
            </w:r>
          </w:p>
        </w:tc>
        <w:tc>
          <w:tcPr>
            <w:tcW w:w="2791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8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时</w:t>
            </w:r>
          </w:p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（指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翻转课堂部分学时）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录像</w:t>
            </w:r>
          </w:p>
        </w:tc>
        <w:tc>
          <w:tcPr>
            <w:tcW w:w="2791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vAlign w:val="top"/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**分</w:t>
            </w: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教研类论文</w:t>
            </w:r>
          </w:p>
        </w:tc>
        <w:tc>
          <w:tcPr>
            <w:tcW w:w="2791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vAlign w:val="top"/>
          </w:tcPr>
          <w:p>
            <w:pPr>
              <w:adjustRightInd w:val="0"/>
              <w:snapToGrid w:val="0"/>
              <w:spacing w:line="360" w:lineRule="auto"/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  <w:t>**</w:t>
            </w:r>
            <w:r>
              <w:rPr>
                <w:rFonts w:hint="eastAsia" w:ascii="宋体" w:hAnsi="宋体" w:cs="Times New Roman"/>
                <w:b/>
                <w:color w:val="000000"/>
                <w:kern w:val="0"/>
                <w:sz w:val="24"/>
                <w:szCs w:val="24"/>
              </w:rPr>
              <w:t>篇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*</w:t>
      </w:r>
      <w:r>
        <w:rPr>
          <w:rFonts w:ascii="宋体" w:hAnsi="宋体"/>
          <w:b/>
          <w:color w:val="000000"/>
          <w:sz w:val="24"/>
          <w:szCs w:val="24"/>
        </w:rPr>
        <w:t>注：各项工作</w:t>
      </w:r>
      <w:r>
        <w:rPr>
          <w:rFonts w:hint="eastAsia" w:ascii="宋体" w:hAnsi="宋体"/>
          <w:b/>
          <w:color w:val="000000"/>
          <w:sz w:val="24"/>
          <w:szCs w:val="24"/>
        </w:rPr>
        <w:t>请</w:t>
      </w:r>
      <w:r>
        <w:rPr>
          <w:rFonts w:ascii="宋体" w:hAnsi="宋体"/>
          <w:b/>
          <w:color w:val="000000"/>
          <w:sz w:val="24"/>
          <w:szCs w:val="24"/>
        </w:rPr>
        <w:t>提供证明材料</w:t>
      </w:r>
      <w:r>
        <w:rPr>
          <w:rFonts w:hint="eastAsia" w:ascii="宋体" w:hAnsi="宋体"/>
          <w:b/>
          <w:color w:val="000000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3"/>
    <w:rsid w:val="00045507"/>
    <w:rsid w:val="000D07D9"/>
    <w:rsid w:val="000E11A6"/>
    <w:rsid w:val="001333F7"/>
    <w:rsid w:val="00181F0C"/>
    <w:rsid w:val="001A293F"/>
    <w:rsid w:val="001B79DC"/>
    <w:rsid w:val="002363AB"/>
    <w:rsid w:val="00250BCD"/>
    <w:rsid w:val="002B4139"/>
    <w:rsid w:val="00354C64"/>
    <w:rsid w:val="00373D43"/>
    <w:rsid w:val="003E3CD5"/>
    <w:rsid w:val="00482097"/>
    <w:rsid w:val="00522922"/>
    <w:rsid w:val="00542BBB"/>
    <w:rsid w:val="005B2EF6"/>
    <w:rsid w:val="005F0E12"/>
    <w:rsid w:val="0066434D"/>
    <w:rsid w:val="007919F9"/>
    <w:rsid w:val="007E38E6"/>
    <w:rsid w:val="00873F77"/>
    <w:rsid w:val="008B6FD8"/>
    <w:rsid w:val="008E3E8F"/>
    <w:rsid w:val="00906F29"/>
    <w:rsid w:val="00971C81"/>
    <w:rsid w:val="009E2B74"/>
    <w:rsid w:val="00A237A3"/>
    <w:rsid w:val="00A2570F"/>
    <w:rsid w:val="00AE5D84"/>
    <w:rsid w:val="00AF3505"/>
    <w:rsid w:val="00B21217"/>
    <w:rsid w:val="00B817AE"/>
    <w:rsid w:val="00BE4D67"/>
    <w:rsid w:val="00CE5B3F"/>
    <w:rsid w:val="00CF508B"/>
    <w:rsid w:val="00E87940"/>
    <w:rsid w:val="00F611DE"/>
    <w:rsid w:val="271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cs="Times New Roman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2A382-6C56-44E2-B97C-120DD8878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ScaleCrop>false</ScaleCrop>
  <LinksUpToDate>false</LinksUpToDate>
  <CharactersWithSpaces>740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2016-04-27T00:51:00Z</dcterms:created>
  <dc:creator>001</dc:creator>
  <cp:lastModifiedBy>～茗～</cp:lastModifiedBy>
  <dcterms:modified xsi:type="dcterms:W3CDTF">2018-04-04T09:48:10Z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