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B5" w:rsidRDefault="00C614B5"/>
    <w:p w:rsidR="00C614B5" w:rsidRPr="008C3712" w:rsidRDefault="008C3712">
      <w:pPr>
        <w:pStyle w:val="a4"/>
        <w:rPr>
          <w:rFonts w:ascii="微软雅黑" w:eastAsia="微软雅黑" w:hAnsi="微软雅黑" w:cs="微软雅黑"/>
          <w:sz w:val="44"/>
          <w:szCs w:val="44"/>
        </w:rPr>
      </w:pPr>
      <w:r w:rsidRPr="008C3712">
        <w:rPr>
          <w:rFonts w:ascii="微软雅黑" w:eastAsia="微软雅黑" w:hAnsi="微软雅黑" w:cs="微软雅黑" w:hint="eastAsia"/>
          <w:sz w:val="44"/>
          <w:szCs w:val="44"/>
        </w:rPr>
        <w:t>2015级</w:t>
      </w:r>
      <w:r w:rsidR="00111908" w:rsidRPr="008C3712">
        <w:rPr>
          <w:rFonts w:ascii="微软雅黑" w:eastAsia="微软雅黑" w:hAnsi="微软雅黑" w:cs="微软雅黑" w:hint="eastAsia"/>
          <w:sz w:val="44"/>
          <w:szCs w:val="44"/>
        </w:rPr>
        <w:t>经济</w:t>
      </w:r>
      <w:r w:rsidR="00111908" w:rsidRPr="008C3712">
        <w:rPr>
          <w:rFonts w:ascii="微软雅黑" w:eastAsia="微软雅黑" w:hAnsi="微软雅黑" w:cs="微软雅黑"/>
          <w:sz w:val="44"/>
          <w:szCs w:val="44"/>
        </w:rPr>
        <w:t>学</w:t>
      </w:r>
      <w:r w:rsidR="00111908" w:rsidRPr="008C3712">
        <w:rPr>
          <w:rFonts w:ascii="微软雅黑" w:eastAsia="微软雅黑" w:hAnsi="微软雅黑" w:cs="微软雅黑" w:hint="eastAsia"/>
          <w:sz w:val="44"/>
          <w:szCs w:val="44"/>
        </w:rPr>
        <w:t>专业双学位培养方案</w:t>
      </w:r>
    </w:p>
    <w:p w:rsidR="00C614B5" w:rsidRPr="008C3712" w:rsidRDefault="00111908" w:rsidP="008C3712">
      <w:pPr>
        <w:widowControl/>
        <w:snapToGrid w:val="0"/>
        <w:spacing w:line="360" w:lineRule="auto"/>
        <w:ind w:firstLineChars="236" w:firstLine="496"/>
        <w:rPr>
          <w:rFonts w:asciiTheme="majorEastAsia" w:eastAsiaTheme="majorEastAsia" w:hAnsiTheme="majorEastAsia"/>
          <w:szCs w:val="21"/>
        </w:rPr>
      </w:pPr>
      <w:r w:rsidRPr="008C3712">
        <w:rPr>
          <w:rFonts w:asciiTheme="majorEastAsia" w:eastAsiaTheme="majorEastAsia" w:hAnsiTheme="majorEastAsia" w:hint="eastAsia"/>
          <w:szCs w:val="21"/>
        </w:rPr>
        <w:t>一、培养目标</w:t>
      </w:r>
    </w:p>
    <w:p w:rsidR="00C614B5" w:rsidRPr="008C3712" w:rsidRDefault="00111908" w:rsidP="008C3712">
      <w:pPr>
        <w:widowControl/>
        <w:snapToGrid w:val="0"/>
        <w:spacing w:line="360" w:lineRule="auto"/>
        <w:ind w:firstLineChars="236" w:firstLine="496"/>
        <w:rPr>
          <w:rFonts w:asciiTheme="majorEastAsia" w:eastAsiaTheme="majorEastAsia" w:hAnsiTheme="majorEastAsia"/>
          <w:szCs w:val="21"/>
        </w:rPr>
      </w:pPr>
      <w:r w:rsidRPr="008C3712">
        <w:rPr>
          <w:rFonts w:asciiTheme="majorEastAsia" w:eastAsiaTheme="majorEastAsia" w:hAnsiTheme="majorEastAsia" w:hint="eastAsia"/>
          <w:szCs w:val="21"/>
        </w:rPr>
        <w:t>本专业仅招收第一学士学位为非经济学学士的在读本科学生，通过本方案的教育培养，培养具有较</w:t>
      </w:r>
      <w:r w:rsidRPr="008C3712">
        <w:rPr>
          <w:rFonts w:asciiTheme="majorEastAsia" w:eastAsiaTheme="majorEastAsia" w:hAnsiTheme="majorEastAsia"/>
          <w:szCs w:val="21"/>
        </w:rPr>
        <w:t>为</w:t>
      </w:r>
      <w:r w:rsidRPr="008C3712">
        <w:rPr>
          <w:rFonts w:asciiTheme="majorEastAsia" w:eastAsiaTheme="majorEastAsia" w:hAnsiTheme="majorEastAsia" w:hint="eastAsia"/>
          <w:szCs w:val="21"/>
        </w:rPr>
        <w:t>扎实的经济学理论基础，熟练掌握现代经济学分析方法、技术手段，具备合理知识结构，具有专业</w:t>
      </w:r>
      <w:r w:rsidRPr="008C3712">
        <w:rPr>
          <w:rFonts w:asciiTheme="majorEastAsia" w:eastAsiaTheme="majorEastAsia" w:hAnsiTheme="majorEastAsia"/>
          <w:szCs w:val="21"/>
        </w:rPr>
        <w:t>特色</w:t>
      </w:r>
      <w:r w:rsidRPr="008C3712">
        <w:rPr>
          <w:rFonts w:asciiTheme="majorEastAsia" w:eastAsiaTheme="majorEastAsia" w:hAnsiTheme="majorEastAsia" w:hint="eastAsia"/>
          <w:szCs w:val="21"/>
        </w:rPr>
        <w:t>，富于开拓创新精神，实践能力强，并初步具备向经济学、管理学相关领域拓展、深造的高素质复合型专门人才。</w:t>
      </w:r>
    </w:p>
    <w:p w:rsidR="00C614B5" w:rsidRPr="008C3712" w:rsidRDefault="00111908" w:rsidP="008C3712">
      <w:pPr>
        <w:widowControl/>
        <w:snapToGrid w:val="0"/>
        <w:spacing w:line="360" w:lineRule="auto"/>
        <w:ind w:firstLineChars="236" w:firstLine="496"/>
        <w:rPr>
          <w:rFonts w:asciiTheme="majorEastAsia" w:eastAsiaTheme="majorEastAsia" w:hAnsiTheme="majorEastAsia"/>
          <w:szCs w:val="21"/>
        </w:rPr>
      </w:pPr>
      <w:r w:rsidRPr="008C3712">
        <w:rPr>
          <w:rFonts w:asciiTheme="majorEastAsia" w:eastAsiaTheme="majorEastAsia" w:hAnsiTheme="majorEastAsia" w:hint="eastAsia"/>
          <w:szCs w:val="21"/>
        </w:rPr>
        <w:t>二、培养要求</w:t>
      </w:r>
    </w:p>
    <w:p w:rsidR="00C614B5" w:rsidRPr="008C3712" w:rsidRDefault="00111908" w:rsidP="008C3712">
      <w:pPr>
        <w:pStyle w:val="a3"/>
        <w:spacing w:line="360" w:lineRule="auto"/>
        <w:ind w:leftChars="0" w:left="0" w:firstLineChars="236" w:firstLine="496"/>
        <w:jc w:val="left"/>
        <w:rPr>
          <w:rFonts w:asciiTheme="majorEastAsia" w:eastAsiaTheme="majorEastAsia" w:hAnsiTheme="majorEastAsia"/>
          <w:sz w:val="21"/>
          <w:szCs w:val="21"/>
        </w:rPr>
      </w:pPr>
      <w:r w:rsidRPr="008C3712">
        <w:rPr>
          <w:rFonts w:asciiTheme="majorEastAsia" w:eastAsiaTheme="majorEastAsia" w:hAnsiTheme="majorEastAsia" w:hint="eastAsia"/>
          <w:sz w:val="21"/>
          <w:szCs w:val="21"/>
        </w:rPr>
        <w:t>本</w:t>
      </w:r>
      <w:r w:rsidRPr="008C3712">
        <w:rPr>
          <w:rFonts w:asciiTheme="majorEastAsia" w:eastAsiaTheme="majorEastAsia" w:hAnsiTheme="majorEastAsia"/>
          <w:sz w:val="21"/>
          <w:szCs w:val="21"/>
        </w:rPr>
        <w:t>专业培养方案</w:t>
      </w:r>
      <w:r w:rsidRPr="008C3712">
        <w:rPr>
          <w:rFonts w:asciiTheme="majorEastAsia" w:eastAsiaTheme="majorEastAsia" w:hAnsiTheme="majorEastAsia" w:hint="eastAsia"/>
          <w:sz w:val="21"/>
          <w:szCs w:val="21"/>
        </w:rPr>
        <w:t>以本</w:t>
      </w:r>
      <w:r w:rsidRPr="008C3712">
        <w:rPr>
          <w:rFonts w:asciiTheme="majorEastAsia" w:eastAsiaTheme="majorEastAsia" w:hAnsiTheme="majorEastAsia"/>
          <w:sz w:val="21"/>
          <w:szCs w:val="21"/>
        </w:rPr>
        <w:t>专业人才培养目标</w:t>
      </w:r>
      <w:r w:rsidRPr="008C3712">
        <w:rPr>
          <w:rFonts w:asciiTheme="majorEastAsia" w:eastAsiaTheme="majorEastAsia" w:hAnsiTheme="majorEastAsia" w:hint="eastAsia"/>
          <w:sz w:val="21"/>
          <w:szCs w:val="21"/>
        </w:rPr>
        <w:t>为</w:t>
      </w:r>
      <w:r w:rsidRPr="008C3712">
        <w:rPr>
          <w:rFonts w:asciiTheme="majorEastAsia" w:eastAsiaTheme="majorEastAsia" w:hAnsiTheme="majorEastAsia"/>
          <w:sz w:val="21"/>
          <w:szCs w:val="21"/>
        </w:rPr>
        <w:t>导向和要求</w:t>
      </w:r>
      <w:r w:rsidRPr="008C3712">
        <w:rPr>
          <w:rFonts w:asciiTheme="majorEastAsia" w:eastAsiaTheme="majorEastAsia" w:hAnsiTheme="majorEastAsia" w:hint="eastAsia"/>
          <w:sz w:val="21"/>
          <w:szCs w:val="21"/>
        </w:rPr>
        <w:t>，通过</w:t>
      </w:r>
      <w:r w:rsidRPr="008C3712">
        <w:rPr>
          <w:rFonts w:asciiTheme="majorEastAsia" w:eastAsiaTheme="majorEastAsia" w:hAnsiTheme="majorEastAsia"/>
          <w:sz w:val="21"/>
          <w:szCs w:val="21"/>
        </w:rPr>
        <w:t>本专业培养方案的</w:t>
      </w:r>
      <w:r w:rsidRPr="008C3712">
        <w:rPr>
          <w:rFonts w:asciiTheme="majorEastAsia" w:eastAsiaTheme="majorEastAsia" w:hAnsiTheme="majorEastAsia" w:hint="eastAsia"/>
          <w:sz w:val="21"/>
          <w:szCs w:val="21"/>
        </w:rPr>
        <w:t>规定</w:t>
      </w:r>
      <w:r w:rsidRPr="008C3712">
        <w:rPr>
          <w:rFonts w:asciiTheme="majorEastAsia" w:eastAsiaTheme="majorEastAsia" w:hAnsiTheme="majorEastAsia"/>
          <w:sz w:val="21"/>
          <w:szCs w:val="21"/>
        </w:rPr>
        <w:t>学习</w:t>
      </w:r>
      <w:r w:rsidRPr="008C3712">
        <w:rPr>
          <w:rFonts w:asciiTheme="majorEastAsia" w:eastAsiaTheme="majorEastAsia" w:hAnsiTheme="majorEastAsia" w:hint="eastAsia"/>
          <w:sz w:val="21"/>
          <w:szCs w:val="21"/>
        </w:rPr>
        <w:t>，达到</w:t>
      </w:r>
      <w:r w:rsidRPr="008C3712">
        <w:rPr>
          <w:rFonts w:asciiTheme="majorEastAsia" w:eastAsiaTheme="majorEastAsia" w:hAnsiTheme="majorEastAsia"/>
          <w:sz w:val="21"/>
          <w:szCs w:val="21"/>
        </w:rPr>
        <w:t>以下</w:t>
      </w:r>
      <w:r w:rsidRPr="008C3712">
        <w:rPr>
          <w:rFonts w:asciiTheme="majorEastAsia" w:eastAsiaTheme="majorEastAsia" w:hAnsiTheme="majorEastAsia" w:hint="eastAsia"/>
          <w:sz w:val="21"/>
          <w:szCs w:val="21"/>
        </w:rPr>
        <w:t>知识</w:t>
      </w:r>
      <w:r w:rsidRPr="008C3712">
        <w:rPr>
          <w:rFonts w:asciiTheme="majorEastAsia" w:eastAsiaTheme="majorEastAsia" w:hAnsiTheme="majorEastAsia"/>
          <w:sz w:val="21"/>
          <w:szCs w:val="21"/>
        </w:rPr>
        <w:t>结构和能力素质要求</w:t>
      </w:r>
      <w:r w:rsidRPr="008C3712">
        <w:rPr>
          <w:rFonts w:asciiTheme="majorEastAsia" w:eastAsiaTheme="majorEastAsia" w:hAnsiTheme="majorEastAsia" w:hint="eastAsia"/>
          <w:sz w:val="21"/>
          <w:szCs w:val="21"/>
        </w:rPr>
        <w:t>：</w:t>
      </w:r>
    </w:p>
    <w:p w:rsidR="00C614B5" w:rsidRPr="008C3712" w:rsidRDefault="00111908" w:rsidP="008C3712">
      <w:pPr>
        <w:spacing w:after="120" w:line="360" w:lineRule="auto"/>
        <w:ind w:firstLineChars="236" w:firstLine="496"/>
        <w:jc w:val="left"/>
        <w:rPr>
          <w:rFonts w:asciiTheme="majorEastAsia" w:eastAsiaTheme="majorEastAsia" w:hAnsiTheme="majorEastAsia"/>
          <w:kern w:val="0"/>
          <w:szCs w:val="21"/>
        </w:rPr>
      </w:pPr>
      <w:r w:rsidRPr="008C3712">
        <w:rPr>
          <w:rFonts w:asciiTheme="majorEastAsia" w:eastAsiaTheme="majorEastAsia" w:hAnsiTheme="majorEastAsia" w:hint="eastAsia"/>
          <w:kern w:val="0"/>
          <w:szCs w:val="21"/>
        </w:rPr>
        <w:t>通过</w:t>
      </w:r>
      <w:r w:rsidRPr="008C3712">
        <w:rPr>
          <w:rFonts w:asciiTheme="majorEastAsia" w:eastAsiaTheme="majorEastAsia" w:hAnsiTheme="majorEastAsia"/>
          <w:kern w:val="0"/>
          <w:szCs w:val="21"/>
        </w:rPr>
        <w:t>理论与</w:t>
      </w:r>
      <w:r w:rsidRPr="008C3712">
        <w:rPr>
          <w:rFonts w:asciiTheme="majorEastAsia" w:eastAsiaTheme="majorEastAsia" w:hAnsiTheme="majorEastAsia" w:hint="eastAsia"/>
          <w:kern w:val="0"/>
          <w:szCs w:val="21"/>
        </w:rPr>
        <w:t>实践</w:t>
      </w:r>
      <w:r w:rsidRPr="008C3712">
        <w:rPr>
          <w:rFonts w:asciiTheme="majorEastAsia" w:eastAsiaTheme="majorEastAsia" w:hAnsiTheme="majorEastAsia"/>
          <w:kern w:val="0"/>
          <w:szCs w:val="21"/>
        </w:rPr>
        <w:t>课程的学习</w:t>
      </w:r>
      <w:r w:rsidRPr="008C3712">
        <w:rPr>
          <w:rFonts w:asciiTheme="majorEastAsia" w:eastAsiaTheme="majorEastAsia" w:hAnsiTheme="majorEastAsia" w:hint="eastAsia"/>
          <w:kern w:val="0"/>
          <w:szCs w:val="21"/>
        </w:rPr>
        <w:t>，要求学生在系统掌握现代经济学基础</w:t>
      </w:r>
      <w:r w:rsidRPr="008C3712">
        <w:rPr>
          <w:rFonts w:asciiTheme="majorEastAsia" w:eastAsiaTheme="majorEastAsia" w:hAnsiTheme="majorEastAsia"/>
          <w:kern w:val="0"/>
          <w:szCs w:val="21"/>
        </w:rPr>
        <w:t>知识</w:t>
      </w:r>
      <w:r w:rsidRPr="008C3712">
        <w:rPr>
          <w:rFonts w:asciiTheme="majorEastAsia" w:eastAsiaTheme="majorEastAsia" w:hAnsiTheme="majorEastAsia" w:hint="eastAsia"/>
          <w:kern w:val="0"/>
          <w:szCs w:val="21"/>
        </w:rPr>
        <w:t>、基本理论和基本分析方法基础之上，掌握现代经济学理论</w:t>
      </w:r>
      <w:r w:rsidRPr="008C3712">
        <w:rPr>
          <w:rFonts w:asciiTheme="majorEastAsia" w:eastAsiaTheme="majorEastAsia" w:hAnsiTheme="majorEastAsia"/>
          <w:kern w:val="0"/>
          <w:szCs w:val="21"/>
        </w:rPr>
        <w:t>和</w:t>
      </w:r>
      <w:r w:rsidRPr="008C3712">
        <w:rPr>
          <w:rFonts w:asciiTheme="majorEastAsia" w:eastAsiaTheme="majorEastAsia" w:hAnsiTheme="majorEastAsia" w:hint="eastAsia"/>
          <w:kern w:val="0"/>
          <w:szCs w:val="21"/>
        </w:rPr>
        <w:t>分析基本框架；掌握</w:t>
      </w:r>
      <w:r w:rsidRPr="008C3712">
        <w:rPr>
          <w:rFonts w:asciiTheme="majorEastAsia" w:eastAsiaTheme="majorEastAsia" w:hAnsiTheme="majorEastAsia"/>
          <w:kern w:val="0"/>
          <w:szCs w:val="21"/>
        </w:rPr>
        <w:t>现代科</w:t>
      </w:r>
      <w:r w:rsidRPr="008C3712">
        <w:rPr>
          <w:rFonts w:asciiTheme="majorEastAsia" w:eastAsiaTheme="majorEastAsia" w:hAnsiTheme="majorEastAsia" w:hint="eastAsia"/>
          <w:kern w:val="0"/>
          <w:szCs w:val="21"/>
        </w:rPr>
        <w:t>学</w:t>
      </w:r>
      <w:r w:rsidRPr="008C3712">
        <w:rPr>
          <w:rFonts w:asciiTheme="majorEastAsia" w:eastAsiaTheme="majorEastAsia" w:hAnsiTheme="majorEastAsia"/>
          <w:kern w:val="0"/>
          <w:szCs w:val="21"/>
        </w:rPr>
        <w:t>的基本分析</w:t>
      </w:r>
      <w:r w:rsidRPr="008C3712">
        <w:rPr>
          <w:rFonts w:asciiTheme="majorEastAsia" w:eastAsiaTheme="majorEastAsia" w:hAnsiTheme="majorEastAsia" w:hint="eastAsia"/>
          <w:kern w:val="0"/>
          <w:szCs w:val="21"/>
        </w:rPr>
        <w:t>方法</w:t>
      </w:r>
      <w:r w:rsidRPr="008C3712">
        <w:rPr>
          <w:rFonts w:asciiTheme="majorEastAsia" w:eastAsiaTheme="majorEastAsia" w:hAnsiTheme="majorEastAsia"/>
          <w:kern w:val="0"/>
          <w:szCs w:val="21"/>
        </w:rPr>
        <w:t>与分析技术</w:t>
      </w:r>
      <w:r w:rsidRPr="008C3712">
        <w:rPr>
          <w:rFonts w:asciiTheme="majorEastAsia" w:eastAsiaTheme="majorEastAsia" w:hAnsiTheme="majorEastAsia" w:hint="eastAsia"/>
          <w:kern w:val="0"/>
          <w:szCs w:val="21"/>
        </w:rPr>
        <w:t>，具备</w:t>
      </w:r>
      <w:r w:rsidRPr="008C3712">
        <w:rPr>
          <w:rFonts w:asciiTheme="majorEastAsia" w:eastAsiaTheme="majorEastAsia" w:hAnsiTheme="majorEastAsia"/>
          <w:kern w:val="0"/>
          <w:szCs w:val="21"/>
        </w:rPr>
        <w:t>进行知识探究</w:t>
      </w:r>
      <w:r w:rsidRPr="008C3712">
        <w:rPr>
          <w:rFonts w:asciiTheme="majorEastAsia" w:eastAsiaTheme="majorEastAsia" w:hAnsiTheme="majorEastAsia" w:hint="eastAsia"/>
          <w:kern w:val="0"/>
          <w:szCs w:val="21"/>
        </w:rPr>
        <w:t>的基本</w:t>
      </w:r>
      <w:r w:rsidRPr="008C3712">
        <w:rPr>
          <w:rFonts w:asciiTheme="majorEastAsia" w:eastAsiaTheme="majorEastAsia" w:hAnsiTheme="majorEastAsia"/>
          <w:kern w:val="0"/>
          <w:szCs w:val="21"/>
        </w:rPr>
        <w:t>知识与思维能力</w:t>
      </w:r>
      <w:r w:rsidRPr="008C3712">
        <w:rPr>
          <w:rFonts w:asciiTheme="majorEastAsia" w:eastAsiaTheme="majorEastAsia" w:hAnsiTheme="majorEastAsia" w:hint="eastAsia"/>
          <w:kern w:val="0"/>
          <w:szCs w:val="21"/>
        </w:rPr>
        <w:t>；掌握</w:t>
      </w:r>
      <w:r w:rsidRPr="008C3712">
        <w:rPr>
          <w:rFonts w:asciiTheme="majorEastAsia" w:eastAsiaTheme="majorEastAsia" w:hAnsiTheme="majorEastAsia"/>
          <w:kern w:val="0"/>
          <w:szCs w:val="21"/>
        </w:rPr>
        <w:t>能从事经济</w:t>
      </w:r>
      <w:r w:rsidRPr="008C3712">
        <w:rPr>
          <w:rFonts w:asciiTheme="majorEastAsia" w:eastAsiaTheme="majorEastAsia" w:hAnsiTheme="majorEastAsia" w:hint="eastAsia"/>
          <w:kern w:val="0"/>
          <w:szCs w:val="21"/>
        </w:rPr>
        <w:t>管理实践所</w:t>
      </w:r>
      <w:r w:rsidRPr="008C3712">
        <w:rPr>
          <w:rFonts w:asciiTheme="majorEastAsia" w:eastAsiaTheme="majorEastAsia" w:hAnsiTheme="majorEastAsia"/>
          <w:kern w:val="0"/>
          <w:szCs w:val="21"/>
        </w:rPr>
        <w:t>要</w:t>
      </w:r>
      <w:r w:rsidRPr="008C3712">
        <w:rPr>
          <w:rFonts w:asciiTheme="majorEastAsia" w:eastAsiaTheme="majorEastAsia" w:hAnsiTheme="majorEastAsia" w:hint="eastAsia"/>
          <w:kern w:val="0"/>
          <w:szCs w:val="21"/>
        </w:rPr>
        <w:t>具备</w:t>
      </w:r>
      <w:r w:rsidRPr="008C3712">
        <w:rPr>
          <w:rFonts w:asciiTheme="majorEastAsia" w:eastAsiaTheme="majorEastAsia" w:hAnsiTheme="majorEastAsia"/>
          <w:kern w:val="0"/>
          <w:szCs w:val="21"/>
        </w:rPr>
        <w:t>的</w:t>
      </w:r>
      <w:r w:rsidRPr="008C3712">
        <w:rPr>
          <w:rFonts w:asciiTheme="majorEastAsia" w:eastAsiaTheme="majorEastAsia" w:hAnsiTheme="majorEastAsia" w:hint="eastAsia"/>
          <w:kern w:val="0"/>
          <w:szCs w:val="21"/>
        </w:rPr>
        <w:t>基础</w:t>
      </w:r>
      <w:r w:rsidRPr="008C3712">
        <w:rPr>
          <w:rFonts w:asciiTheme="majorEastAsia" w:eastAsiaTheme="majorEastAsia" w:hAnsiTheme="majorEastAsia"/>
          <w:kern w:val="0"/>
          <w:szCs w:val="21"/>
        </w:rPr>
        <w:t>知识</w:t>
      </w:r>
      <w:r w:rsidRPr="008C3712">
        <w:rPr>
          <w:rFonts w:asciiTheme="majorEastAsia" w:eastAsiaTheme="majorEastAsia" w:hAnsiTheme="majorEastAsia" w:hint="eastAsia"/>
          <w:kern w:val="0"/>
          <w:szCs w:val="21"/>
        </w:rPr>
        <w:t>和</w:t>
      </w:r>
      <w:r w:rsidRPr="008C3712">
        <w:rPr>
          <w:rFonts w:asciiTheme="majorEastAsia" w:eastAsiaTheme="majorEastAsia" w:hAnsiTheme="majorEastAsia"/>
          <w:kern w:val="0"/>
          <w:szCs w:val="21"/>
        </w:rPr>
        <w:t>理论</w:t>
      </w:r>
      <w:r w:rsidRPr="008C3712">
        <w:rPr>
          <w:rFonts w:asciiTheme="majorEastAsia" w:eastAsiaTheme="majorEastAsia" w:hAnsiTheme="majorEastAsia" w:hint="eastAsia"/>
          <w:kern w:val="0"/>
          <w:szCs w:val="21"/>
        </w:rPr>
        <w:t>。通过</w:t>
      </w:r>
      <w:r w:rsidRPr="008C3712">
        <w:rPr>
          <w:rFonts w:asciiTheme="majorEastAsia" w:eastAsiaTheme="majorEastAsia" w:hAnsiTheme="majorEastAsia"/>
          <w:kern w:val="0"/>
          <w:szCs w:val="21"/>
        </w:rPr>
        <w:t>本方案的教育与培养</w:t>
      </w:r>
      <w:r w:rsidRPr="008C3712">
        <w:rPr>
          <w:rFonts w:asciiTheme="majorEastAsia" w:eastAsiaTheme="majorEastAsia" w:hAnsiTheme="majorEastAsia" w:hint="eastAsia"/>
          <w:kern w:val="0"/>
          <w:szCs w:val="21"/>
        </w:rPr>
        <w:t>，要求</w:t>
      </w:r>
      <w:r w:rsidRPr="008C3712">
        <w:rPr>
          <w:rFonts w:asciiTheme="majorEastAsia" w:eastAsiaTheme="majorEastAsia" w:hAnsiTheme="majorEastAsia"/>
          <w:kern w:val="0"/>
          <w:szCs w:val="21"/>
        </w:rPr>
        <w:t>学生达到以下能力：</w:t>
      </w:r>
    </w:p>
    <w:p w:rsidR="00C614B5" w:rsidRPr="008C3712" w:rsidRDefault="00111908" w:rsidP="008C3712">
      <w:pPr>
        <w:spacing w:after="120" w:line="360" w:lineRule="auto"/>
        <w:ind w:firstLineChars="236" w:firstLine="496"/>
        <w:jc w:val="left"/>
        <w:rPr>
          <w:rFonts w:asciiTheme="majorEastAsia" w:eastAsiaTheme="majorEastAsia" w:hAnsiTheme="majorEastAsia"/>
          <w:kern w:val="0"/>
          <w:szCs w:val="21"/>
        </w:rPr>
      </w:pPr>
      <w:r w:rsidRPr="008C3712">
        <w:rPr>
          <w:rFonts w:asciiTheme="majorEastAsia" w:eastAsiaTheme="majorEastAsia" w:hAnsiTheme="majorEastAsia" w:hint="eastAsia"/>
          <w:kern w:val="0"/>
          <w:szCs w:val="21"/>
        </w:rPr>
        <w:t>（1）具</w:t>
      </w:r>
      <w:r w:rsidRPr="008C3712">
        <w:rPr>
          <w:rFonts w:asciiTheme="majorEastAsia" w:eastAsiaTheme="majorEastAsia" w:hAnsiTheme="majorEastAsia"/>
          <w:kern w:val="0"/>
          <w:szCs w:val="21"/>
        </w:rPr>
        <w:t>有</w:t>
      </w:r>
      <w:r w:rsidRPr="008C3712">
        <w:rPr>
          <w:rFonts w:asciiTheme="majorEastAsia" w:eastAsiaTheme="majorEastAsia" w:hAnsiTheme="majorEastAsia" w:hint="eastAsia"/>
          <w:kern w:val="0"/>
          <w:szCs w:val="21"/>
        </w:rPr>
        <w:t>能</w:t>
      </w:r>
      <w:r w:rsidRPr="008C3712">
        <w:rPr>
          <w:rFonts w:asciiTheme="majorEastAsia" w:eastAsiaTheme="majorEastAsia" w:hAnsiTheme="majorEastAsia"/>
          <w:kern w:val="0"/>
          <w:szCs w:val="21"/>
        </w:rPr>
        <w:t>运用经济学的理论与研究方</w:t>
      </w:r>
      <w:r w:rsidRPr="008C3712">
        <w:rPr>
          <w:rFonts w:asciiTheme="majorEastAsia" w:eastAsiaTheme="majorEastAsia" w:hAnsiTheme="majorEastAsia" w:hint="eastAsia"/>
          <w:kern w:val="0"/>
          <w:szCs w:val="21"/>
        </w:rPr>
        <w:t>法探究</w:t>
      </w:r>
      <w:r w:rsidRPr="008C3712">
        <w:rPr>
          <w:rFonts w:asciiTheme="majorEastAsia" w:eastAsiaTheme="majorEastAsia" w:hAnsiTheme="majorEastAsia"/>
          <w:kern w:val="0"/>
          <w:szCs w:val="21"/>
        </w:rPr>
        <w:t>经济理论与</w:t>
      </w:r>
      <w:r w:rsidRPr="008C3712">
        <w:rPr>
          <w:rFonts w:asciiTheme="majorEastAsia" w:eastAsiaTheme="majorEastAsia" w:hAnsiTheme="majorEastAsia" w:hint="eastAsia"/>
          <w:kern w:val="0"/>
          <w:szCs w:val="21"/>
        </w:rPr>
        <w:t>政策</w:t>
      </w:r>
      <w:r w:rsidRPr="008C3712">
        <w:rPr>
          <w:rFonts w:asciiTheme="majorEastAsia" w:eastAsiaTheme="majorEastAsia" w:hAnsiTheme="majorEastAsia"/>
          <w:kern w:val="0"/>
          <w:szCs w:val="21"/>
        </w:rPr>
        <w:t>的能力</w:t>
      </w:r>
      <w:r w:rsidRPr="008C3712">
        <w:rPr>
          <w:rFonts w:asciiTheme="majorEastAsia" w:eastAsiaTheme="majorEastAsia" w:hAnsiTheme="majorEastAsia" w:hint="eastAsia"/>
          <w:kern w:val="0"/>
          <w:szCs w:val="21"/>
        </w:rPr>
        <w:t>。</w:t>
      </w:r>
    </w:p>
    <w:p w:rsidR="00C614B5" w:rsidRPr="008C3712" w:rsidRDefault="00111908" w:rsidP="008C3712">
      <w:pPr>
        <w:spacing w:after="120" w:line="360" w:lineRule="auto"/>
        <w:ind w:firstLineChars="236" w:firstLine="496"/>
        <w:jc w:val="left"/>
        <w:rPr>
          <w:rFonts w:asciiTheme="majorEastAsia" w:eastAsiaTheme="majorEastAsia" w:hAnsiTheme="majorEastAsia"/>
          <w:kern w:val="0"/>
          <w:szCs w:val="21"/>
        </w:rPr>
      </w:pPr>
      <w:r w:rsidRPr="008C3712">
        <w:rPr>
          <w:rFonts w:asciiTheme="majorEastAsia" w:eastAsiaTheme="majorEastAsia" w:hAnsiTheme="majorEastAsia" w:hint="eastAsia"/>
          <w:kern w:val="0"/>
          <w:szCs w:val="21"/>
        </w:rPr>
        <w:t>（2）具</w:t>
      </w:r>
      <w:r w:rsidRPr="008C3712">
        <w:rPr>
          <w:rFonts w:asciiTheme="majorEastAsia" w:eastAsiaTheme="majorEastAsia" w:hAnsiTheme="majorEastAsia"/>
          <w:kern w:val="0"/>
          <w:szCs w:val="21"/>
        </w:rPr>
        <w:t>有运用</w:t>
      </w:r>
      <w:r w:rsidRPr="008C3712">
        <w:rPr>
          <w:rFonts w:asciiTheme="majorEastAsia" w:eastAsiaTheme="majorEastAsia" w:hAnsiTheme="majorEastAsia" w:hint="eastAsia"/>
          <w:kern w:val="0"/>
          <w:szCs w:val="21"/>
        </w:rPr>
        <w:t>经济</w:t>
      </w:r>
      <w:r w:rsidRPr="008C3712">
        <w:rPr>
          <w:rFonts w:asciiTheme="majorEastAsia" w:eastAsiaTheme="majorEastAsia" w:hAnsiTheme="majorEastAsia"/>
          <w:kern w:val="0"/>
          <w:szCs w:val="21"/>
        </w:rPr>
        <w:t>学</w:t>
      </w:r>
      <w:r w:rsidRPr="008C3712">
        <w:rPr>
          <w:rFonts w:asciiTheme="majorEastAsia" w:eastAsiaTheme="majorEastAsia" w:hAnsiTheme="majorEastAsia" w:hint="eastAsia"/>
          <w:kern w:val="0"/>
          <w:szCs w:val="21"/>
        </w:rPr>
        <w:t>的</w:t>
      </w:r>
      <w:r w:rsidRPr="008C3712">
        <w:rPr>
          <w:rFonts w:asciiTheme="majorEastAsia" w:eastAsiaTheme="majorEastAsia" w:hAnsiTheme="majorEastAsia"/>
          <w:kern w:val="0"/>
          <w:szCs w:val="21"/>
        </w:rPr>
        <w:t>知识和分析方法与技术</w:t>
      </w:r>
      <w:r w:rsidRPr="008C3712">
        <w:rPr>
          <w:rFonts w:asciiTheme="majorEastAsia" w:eastAsiaTheme="majorEastAsia" w:hAnsiTheme="majorEastAsia" w:hint="eastAsia"/>
          <w:kern w:val="0"/>
          <w:szCs w:val="21"/>
        </w:rPr>
        <w:t>解决</w:t>
      </w:r>
      <w:r w:rsidRPr="008C3712">
        <w:rPr>
          <w:rFonts w:asciiTheme="majorEastAsia" w:eastAsiaTheme="majorEastAsia" w:hAnsiTheme="majorEastAsia"/>
          <w:kern w:val="0"/>
          <w:szCs w:val="21"/>
        </w:rPr>
        <w:t>实际工作的能力</w:t>
      </w:r>
      <w:r w:rsidRPr="008C3712">
        <w:rPr>
          <w:rFonts w:asciiTheme="majorEastAsia" w:eastAsiaTheme="majorEastAsia" w:hAnsiTheme="majorEastAsia" w:hint="eastAsia"/>
          <w:kern w:val="0"/>
          <w:szCs w:val="21"/>
        </w:rPr>
        <w:t>。</w:t>
      </w:r>
    </w:p>
    <w:p w:rsidR="00C614B5" w:rsidRPr="008C3712" w:rsidRDefault="00111908" w:rsidP="008C3712">
      <w:pPr>
        <w:spacing w:after="120" w:line="360" w:lineRule="auto"/>
        <w:ind w:firstLineChars="236" w:firstLine="496"/>
        <w:jc w:val="left"/>
        <w:rPr>
          <w:rFonts w:asciiTheme="majorEastAsia" w:eastAsiaTheme="majorEastAsia" w:hAnsiTheme="majorEastAsia"/>
          <w:kern w:val="0"/>
          <w:szCs w:val="21"/>
        </w:rPr>
      </w:pPr>
      <w:r w:rsidRPr="008C3712">
        <w:rPr>
          <w:rFonts w:asciiTheme="majorEastAsia" w:eastAsiaTheme="majorEastAsia" w:hAnsiTheme="majorEastAsia" w:hint="eastAsia"/>
          <w:kern w:val="0"/>
          <w:szCs w:val="21"/>
        </w:rPr>
        <w:t>（3）具</w:t>
      </w:r>
      <w:r w:rsidRPr="008C3712">
        <w:rPr>
          <w:rFonts w:asciiTheme="majorEastAsia" w:eastAsiaTheme="majorEastAsia" w:hAnsiTheme="majorEastAsia"/>
          <w:kern w:val="0"/>
          <w:szCs w:val="21"/>
        </w:rPr>
        <w:t>有历史的</w:t>
      </w:r>
      <w:r w:rsidRPr="008C3712">
        <w:rPr>
          <w:rFonts w:asciiTheme="majorEastAsia" w:eastAsiaTheme="majorEastAsia" w:hAnsiTheme="majorEastAsia" w:hint="eastAsia"/>
          <w:kern w:val="0"/>
          <w:szCs w:val="21"/>
        </w:rPr>
        <w:t>眼光</w:t>
      </w:r>
      <w:r w:rsidRPr="008C3712">
        <w:rPr>
          <w:rFonts w:asciiTheme="majorEastAsia" w:eastAsiaTheme="majorEastAsia" w:hAnsiTheme="majorEastAsia"/>
          <w:kern w:val="0"/>
          <w:szCs w:val="21"/>
        </w:rPr>
        <w:t>和全球的视野</w:t>
      </w:r>
      <w:r w:rsidRPr="008C3712">
        <w:rPr>
          <w:rFonts w:asciiTheme="majorEastAsia" w:eastAsiaTheme="majorEastAsia" w:hAnsiTheme="majorEastAsia" w:hint="eastAsia"/>
          <w:kern w:val="0"/>
          <w:szCs w:val="21"/>
        </w:rPr>
        <w:t>进行理论</w:t>
      </w:r>
      <w:r w:rsidRPr="008C3712">
        <w:rPr>
          <w:rFonts w:asciiTheme="majorEastAsia" w:eastAsiaTheme="majorEastAsia" w:hAnsiTheme="majorEastAsia"/>
          <w:kern w:val="0"/>
          <w:szCs w:val="21"/>
        </w:rPr>
        <w:t>研究</w:t>
      </w:r>
      <w:r w:rsidRPr="008C3712">
        <w:rPr>
          <w:rFonts w:asciiTheme="majorEastAsia" w:eastAsiaTheme="majorEastAsia" w:hAnsiTheme="majorEastAsia" w:hint="eastAsia"/>
          <w:kern w:val="0"/>
          <w:szCs w:val="21"/>
        </w:rPr>
        <w:t>和</w:t>
      </w:r>
      <w:r w:rsidRPr="008C3712">
        <w:rPr>
          <w:rFonts w:asciiTheme="majorEastAsia" w:eastAsiaTheme="majorEastAsia" w:hAnsiTheme="majorEastAsia"/>
          <w:kern w:val="0"/>
          <w:szCs w:val="21"/>
        </w:rPr>
        <w:t>解决实际问题的能力</w:t>
      </w:r>
    </w:p>
    <w:p w:rsidR="00C614B5" w:rsidRPr="008C3712" w:rsidRDefault="00111908" w:rsidP="008C3712">
      <w:pPr>
        <w:spacing w:after="120" w:line="360" w:lineRule="auto"/>
        <w:ind w:firstLineChars="236" w:firstLine="496"/>
        <w:jc w:val="left"/>
        <w:rPr>
          <w:rFonts w:asciiTheme="majorEastAsia" w:eastAsiaTheme="majorEastAsia" w:hAnsiTheme="majorEastAsia"/>
          <w:kern w:val="0"/>
          <w:szCs w:val="21"/>
        </w:rPr>
      </w:pPr>
      <w:r w:rsidRPr="008C3712">
        <w:rPr>
          <w:rFonts w:asciiTheme="majorEastAsia" w:eastAsiaTheme="majorEastAsia" w:hAnsiTheme="majorEastAsia" w:hint="eastAsia"/>
          <w:kern w:val="0"/>
          <w:szCs w:val="21"/>
        </w:rPr>
        <w:t>（4）具</w:t>
      </w:r>
      <w:r w:rsidRPr="008C3712">
        <w:rPr>
          <w:rFonts w:asciiTheme="majorEastAsia" w:eastAsiaTheme="majorEastAsia" w:hAnsiTheme="majorEastAsia"/>
          <w:kern w:val="0"/>
          <w:szCs w:val="21"/>
        </w:rPr>
        <w:t>有</w:t>
      </w:r>
      <w:r w:rsidRPr="008C3712">
        <w:rPr>
          <w:rFonts w:asciiTheme="majorEastAsia" w:eastAsiaTheme="majorEastAsia" w:hAnsiTheme="majorEastAsia" w:hint="eastAsia"/>
          <w:kern w:val="0"/>
          <w:szCs w:val="21"/>
        </w:rPr>
        <w:t>在</w:t>
      </w:r>
      <w:r w:rsidRPr="008C3712">
        <w:rPr>
          <w:rFonts w:asciiTheme="majorEastAsia" w:eastAsiaTheme="majorEastAsia" w:hAnsiTheme="majorEastAsia"/>
          <w:kern w:val="0"/>
          <w:szCs w:val="21"/>
        </w:rPr>
        <w:t>科学</w:t>
      </w:r>
      <w:r w:rsidRPr="008C3712">
        <w:rPr>
          <w:rFonts w:asciiTheme="majorEastAsia" w:eastAsiaTheme="majorEastAsia" w:hAnsiTheme="majorEastAsia" w:hint="eastAsia"/>
          <w:kern w:val="0"/>
          <w:szCs w:val="21"/>
        </w:rPr>
        <w:t>研究</w:t>
      </w:r>
      <w:r w:rsidRPr="008C3712">
        <w:rPr>
          <w:rFonts w:asciiTheme="majorEastAsia" w:eastAsiaTheme="majorEastAsia" w:hAnsiTheme="majorEastAsia"/>
          <w:kern w:val="0"/>
          <w:szCs w:val="21"/>
        </w:rPr>
        <w:t>与实践工作中不断开拓</w:t>
      </w:r>
      <w:r w:rsidRPr="008C3712">
        <w:rPr>
          <w:rFonts w:asciiTheme="majorEastAsia" w:eastAsiaTheme="majorEastAsia" w:hAnsiTheme="majorEastAsia" w:hint="eastAsia"/>
          <w:kern w:val="0"/>
          <w:szCs w:val="21"/>
        </w:rPr>
        <w:t>创新</w:t>
      </w:r>
      <w:r w:rsidRPr="008C3712">
        <w:rPr>
          <w:rFonts w:asciiTheme="majorEastAsia" w:eastAsiaTheme="majorEastAsia" w:hAnsiTheme="majorEastAsia"/>
          <w:kern w:val="0"/>
          <w:szCs w:val="21"/>
        </w:rPr>
        <w:t>的精神和能力</w:t>
      </w:r>
      <w:r w:rsidRPr="008C3712">
        <w:rPr>
          <w:rFonts w:asciiTheme="majorEastAsia" w:eastAsiaTheme="majorEastAsia" w:hAnsiTheme="majorEastAsia" w:hint="eastAsia"/>
          <w:kern w:val="0"/>
          <w:szCs w:val="21"/>
        </w:rPr>
        <w:t>。</w:t>
      </w:r>
    </w:p>
    <w:p w:rsidR="00C614B5" w:rsidRPr="008C3712" w:rsidRDefault="00111908" w:rsidP="008C3712">
      <w:pPr>
        <w:spacing w:after="120" w:line="360" w:lineRule="auto"/>
        <w:ind w:firstLineChars="236" w:firstLine="496"/>
        <w:jc w:val="left"/>
        <w:rPr>
          <w:rFonts w:asciiTheme="majorEastAsia" w:eastAsiaTheme="majorEastAsia" w:hAnsiTheme="majorEastAsia"/>
          <w:kern w:val="0"/>
          <w:szCs w:val="21"/>
        </w:rPr>
      </w:pPr>
      <w:r w:rsidRPr="008C3712">
        <w:rPr>
          <w:rFonts w:asciiTheme="majorEastAsia" w:eastAsiaTheme="majorEastAsia" w:hAnsiTheme="majorEastAsia" w:hint="eastAsia"/>
          <w:kern w:val="0"/>
          <w:szCs w:val="21"/>
        </w:rPr>
        <w:t>（5）具</w:t>
      </w:r>
      <w:r w:rsidRPr="008C3712">
        <w:rPr>
          <w:rFonts w:asciiTheme="majorEastAsia" w:eastAsiaTheme="majorEastAsia" w:hAnsiTheme="majorEastAsia"/>
          <w:kern w:val="0"/>
          <w:szCs w:val="21"/>
        </w:rPr>
        <w:t>有</w:t>
      </w:r>
      <w:r w:rsidRPr="008C3712">
        <w:rPr>
          <w:rFonts w:asciiTheme="majorEastAsia" w:eastAsiaTheme="majorEastAsia" w:hAnsiTheme="majorEastAsia" w:hint="eastAsia"/>
          <w:kern w:val="0"/>
          <w:szCs w:val="21"/>
        </w:rPr>
        <w:t>持续</w:t>
      </w:r>
      <w:r w:rsidRPr="008C3712">
        <w:rPr>
          <w:rFonts w:asciiTheme="majorEastAsia" w:eastAsiaTheme="majorEastAsia" w:hAnsiTheme="majorEastAsia"/>
          <w:kern w:val="0"/>
          <w:szCs w:val="21"/>
        </w:rPr>
        <w:t>学习和应对不断变化发展的社会的能力</w:t>
      </w:r>
      <w:r w:rsidRPr="008C3712">
        <w:rPr>
          <w:rFonts w:asciiTheme="majorEastAsia" w:eastAsiaTheme="majorEastAsia" w:hAnsiTheme="majorEastAsia" w:hint="eastAsia"/>
          <w:kern w:val="0"/>
          <w:szCs w:val="21"/>
        </w:rPr>
        <w:t>。</w:t>
      </w:r>
    </w:p>
    <w:p w:rsidR="00C614B5" w:rsidRPr="008C3712" w:rsidRDefault="00111908" w:rsidP="008C3712">
      <w:pPr>
        <w:spacing w:after="120" w:line="360" w:lineRule="auto"/>
        <w:ind w:firstLineChars="236" w:firstLine="496"/>
        <w:jc w:val="left"/>
        <w:rPr>
          <w:rFonts w:asciiTheme="majorEastAsia" w:eastAsiaTheme="majorEastAsia" w:hAnsiTheme="majorEastAsia"/>
          <w:kern w:val="0"/>
          <w:szCs w:val="21"/>
        </w:rPr>
      </w:pPr>
      <w:r w:rsidRPr="008C3712">
        <w:rPr>
          <w:rFonts w:asciiTheme="majorEastAsia" w:eastAsiaTheme="majorEastAsia" w:hAnsiTheme="majorEastAsia" w:hint="eastAsia"/>
          <w:kern w:val="0"/>
          <w:szCs w:val="21"/>
        </w:rPr>
        <w:t>（6）具</w:t>
      </w:r>
      <w:r w:rsidRPr="008C3712">
        <w:rPr>
          <w:rFonts w:asciiTheme="majorEastAsia" w:eastAsiaTheme="majorEastAsia" w:hAnsiTheme="majorEastAsia"/>
          <w:kern w:val="0"/>
          <w:szCs w:val="21"/>
        </w:rPr>
        <w:t>有优良的人文素质和</w:t>
      </w:r>
      <w:r w:rsidRPr="008C3712">
        <w:rPr>
          <w:rFonts w:asciiTheme="majorEastAsia" w:eastAsiaTheme="majorEastAsia" w:hAnsiTheme="majorEastAsia" w:hint="eastAsia"/>
          <w:kern w:val="0"/>
          <w:szCs w:val="21"/>
        </w:rPr>
        <w:t>人文精神。</w:t>
      </w:r>
    </w:p>
    <w:p w:rsidR="00C614B5" w:rsidRPr="008C3712" w:rsidRDefault="00111908" w:rsidP="008C3712">
      <w:pPr>
        <w:widowControl/>
        <w:snapToGrid w:val="0"/>
        <w:spacing w:line="360" w:lineRule="auto"/>
        <w:ind w:firstLineChars="236" w:firstLine="496"/>
        <w:rPr>
          <w:rFonts w:asciiTheme="majorEastAsia" w:eastAsiaTheme="majorEastAsia" w:hAnsiTheme="majorEastAsia"/>
          <w:szCs w:val="21"/>
        </w:rPr>
      </w:pPr>
      <w:r w:rsidRPr="008C3712">
        <w:rPr>
          <w:rFonts w:asciiTheme="majorEastAsia" w:eastAsiaTheme="majorEastAsia" w:hAnsiTheme="majorEastAsia" w:hint="eastAsia"/>
          <w:szCs w:val="21"/>
        </w:rPr>
        <w:t>三、学分与学制要求</w:t>
      </w:r>
    </w:p>
    <w:p w:rsidR="00C614B5" w:rsidRPr="008C3712" w:rsidRDefault="00111908" w:rsidP="008C3712">
      <w:pPr>
        <w:widowControl/>
        <w:snapToGrid w:val="0"/>
        <w:spacing w:line="360" w:lineRule="auto"/>
        <w:ind w:firstLineChars="236" w:firstLine="496"/>
        <w:rPr>
          <w:rFonts w:asciiTheme="majorEastAsia" w:eastAsiaTheme="majorEastAsia" w:hAnsiTheme="majorEastAsia"/>
          <w:szCs w:val="21"/>
        </w:rPr>
      </w:pPr>
      <w:r w:rsidRPr="008C3712">
        <w:rPr>
          <w:rFonts w:asciiTheme="majorEastAsia" w:eastAsiaTheme="majorEastAsia" w:hAnsiTheme="majorEastAsia" w:hint="eastAsia"/>
          <w:szCs w:val="21"/>
        </w:rPr>
        <w:t>学分要求：不低于70学分</w:t>
      </w:r>
    </w:p>
    <w:p w:rsidR="00C614B5" w:rsidRPr="008C3712" w:rsidRDefault="00111908" w:rsidP="008C3712">
      <w:pPr>
        <w:widowControl/>
        <w:snapToGrid w:val="0"/>
        <w:spacing w:line="360" w:lineRule="auto"/>
        <w:ind w:firstLineChars="236" w:firstLine="496"/>
        <w:rPr>
          <w:rFonts w:asciiTheme="majorEastAsia" w:eastAsiaTheme="majorEastAsia" w:hAnsiTheme="majorEastAsia"/>
          <w:szCs w:val="21"/>
        </w:rPr>
      </w:pPr>
      <w:r w:rsidRPr="008C3712">
        <w:rPr>
          <w:rFonts w:asciiTheme="majorEastAsia" w:eastAsiaTheme="majorEastAsia" w:hAnsiTheme="majorEastAsia" w:hint="eastAsia"/>
          <w:szCs w:val="21"/>
        </w:rPr>
        <w:t>学制要求：学制不超过2年</w:t>
      </w:r>
    </w:p>
    <w:p w:rsidR="00C614B5" w:rsidRPr="00C04F81" w:rsidRDefault="00111908" w:rsidP="00C04F81">
      <w:pPr>
        <w:widowControl/>
        <w:snapToGrid w:val="0"/>
        <w:spacing w:line="360" w:lineRule="auto"/>
        <w:ind w:firstLineChars="236" w:firstLine="496"/>
        <w:rPr>
          <w:rFonts w:asciiTheme="majorEastAsia" w:eastAsiaTheme="majorEastAsia" w:hAnsiTheme="majorEastAsia"/>
          <w:color w:val="000000" w:themeColor="text1"/>
          <w:szCs w:val="21"/>
        </w:rPr>
      </w:pPr>
      <w:r w:rsidRPr="00C04F81">
        <w:rPr>
          <w:rFonts w:asciiTheme="majorEastAsia" w:eastAsiaTheme="majorEastAsia" w:hAnsiTheme="majorEastAsia" w:hint="eastAsia"/>
          <w:color w:val="000000" w:themeColor="text1"/>
          <w:szCs w:val="21"/>
        </w:rPr>
        <w:t>四、课程设置</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0"/>
        <w:gridCol w:w="809"/>
        <w:gridCol w:w="1197"/>
        <w:gridCol w:w="1814"/>
        <w:gridCol w:w="992"/>
        <w:gridCol w:w="709"/>
        <w:gridCol w:w="992"/>
        <w:gridCol w:w="1470"/>
      </w:tblGrid>
      <w:tr w:rsidR="00C614B5" w:rsidRPr="00C04F81" w:rsidTr="00F04281">
        <w:trPr>
          <w:trHeight w:val="646"/>
        </w:trPr>
        <w:tc>
          <w:tcPr>
            <w:tcW w:w="2059" w:type="dxa"/>
            <w:gridSpan w:val="2"/>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课程类型</w:t>
            </w:r>
          </w:p>
        </w:tc>
        <w:tc>
          <w:tcPr>
            <w:tcW w:w="1197" w:type="dxa"/>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课程代码</w:t>
            </w:r>
          </w:p>
        </w:tc>
        <w:tc>
          <w:tcPr>
            <w:tcW w:w="1814" w:type="dxa"/>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课程名称</w:t>
            </w:r>
          </w:p>
        </w:tc>
        <w:tc>
          <w:tcPr>
            <w:tcW w:w="992" w:type="dxa"/>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课程性质</w:t>
            </w:r>
          </w:p>
        </w:tc>
        <w:tc>
          <w:tcPr>
            <w:tcW w:w="709" w:type="dxa"/>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学分</w:t>
            </w:r>
          </w:p>
        </w:tc>
        <w:tc>
          <w:tcPr>
            <w:tcW w:w="992" w:type="dxa"/>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开课学期</w:t>
            </w:r>
          </w:p>
        </w:tc>
        <w:tc>
          <w:tcPr>
            <w:tcW w:w="1470" w:type="dxa"/>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开课学院</w:t>
            </w:r>
          </w:p>
        </w:tc>
      </w:tr>
      <w:tr w:rsidR="00C614B5" w:rsidRPr="00C04F81" w:rsidTr="00F04281">
        <w:trPr>
          <w:trHeight w:val="449"/>
        </w:trPr>
        <w:tc>
          <w:tcPr>
            <w:tcW w:w="2059" w:type="dxa"/>
            <w:gridSpan w:val="2"/>
            <w:vMerge w:val="restart"/>
            <w:vAlign w:val="center"/>
          </w:tcPr>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大</w:t>
            </w:r>
            <w:r w:rsidRPr="00C04F81">
              <w:rPr>
                <w:rFonts w:asciiTheme="minorEastAsia" w:hAnsiTheme="minorEastAsia"/>
                <w:color w:val="000000" w:themeColor="text1"/>
                <w:szCs w:val="21"/>
              </w:rPr>
              <w:t>类</w:t>
            </w:r>
            <w:r w:rsidRPr="00C04F81">
              <w:rPr>
                <w:rFonts w:asciiTheme="minorEastAsia" w:hAnsiTheme="minorEastAsia" w:hint="eastAsia"/>
                <w:color w:val="000000" w:themeColor="text1"/>
                <w:szCs w:val="21"/>
              </w:rPr>
              <w:t>基础课程</w:t>
            </w:r>
          </w:p>
          <w:p w:rsidR="00C614B5" w:rsidRPr="00C04F81" w:rsidRDefault="00111908">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lastRenderedPageBreak/>
              <w:t>必修36学分</w:t>
            </w:r>
          </w:p>
        </w:tc>
        <w:tc>
          <w:tcPr>
            <w:tcW w:w="1197" w:type="dxa"/>
            <w:vAlign w:val="center"/>
          </w:tcPr>
          <w:p w:rsidR="00C614B5" w:rsidRPr="00C04F81" w:rsidRDefault="00C614B5">
            <w:pPr>
              <w:spacing w:before="240"/>
              <w:jc w:val="left"/>
              <w:outlineLvl w:val="0"/>
              <w:rPr>
                <w:rFonts w:asciiTheme="minorEastAsia" w:hAnsiTheme="minorEastAsia"/>
                <w:color w:val="000000" w:themeColor="text1"/>
                <w:szCs w:val="21"/>
              </w:rPr>
            </w:pPr>
          </w:p>
        </w:tc>
        <w:tc>
          <w:tcPr>
            <w:tcW w:w="1814" w:type="dxa"/>
            <w:vAlign w:val="center"/>
          </w:tcPr>
          <w:p w:rsidR="00C614B5" w:rsidRPr="00C04F81" w:rsidRDefault="00111908">
            <w:pPr>
              <w:spacing w:before="240" w:line="360" w:lineRule="auto"/>
              <w:jc w:val="left"/>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高等数学CI</w:t>
            </w:r>
          </w:p>
        </w:tc>
        <w:tc>
          <w:tcPr>
            <w:tcW w:w="992"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4</w:t>
            </w:r>
          </w:p>
        </w:tc>
        <w:tc>
          <w:tcPr>
            <w:tcW w:w="992"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1</w:t>
            </w:r>
          </w:p>
        </w:tc>
        <w:tc>
          <w:tcPr>
            <w:tcW w:w="1470"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数学学院</w:t>
            </w:r>
          </w:p>
        </w:tc>
      </w:tr>
      <w:tr w:rsidR="00C614B5" w:rsidRPr="00C04F81" w:rsidTr="00F04281">
        <w:trPr>
          <w:trHeight w:val="471"/>
        </w:trPr>
        <w:tc>
          <w:tcPr>
            <w:tcW w:w="2059" w:type="dxa"/>
            <w:gridSpan w:val="2"/>
            <w:vMerge/>
            <w:vAlign w:val="center"/>
          </w:tcPr>
          <w:p w:rsidR="00C614B5" w:rsidRPr="00C04F81" w:rsidRDefault="00C614B5">
            <w:pPr>
              <w:spacing w:before="240"/>
              <w:jc w:val="center"/>
              <w:outlineLvl w:val="0"/>
              <w:rPr>
                <w:rFonts w:asciiTheme="minorEastAsia" w:hAnsiTheme="minorEastAsia"/>
                <w:color w:val="000000" w:themeColor="text1"/>
                <w:szCs w:val="21"/>
              </w:rPr>
            </w:pPr>
          </w:p>
        </w:tc>
        <w:tc>
          <w:tcPr>
            <w:tcW w:w="1197" w:type="dxa"/>
            <w:vAlign w:val="center"/>
          </w:tcPr>
          <w:p w:rsidR="00C614B5" w:rsidRPr="00C04F81" w:rsidRDefault="00C614B5">
            <w:pPr>
              <w:spacing w:before="240"/>
              <w:jc w:val="left"/>
              <w:outlineLvl w:val="0"/>
              <w:rPr>
                <w:rFonts w:asciiTheme="minorEastAsia" w:hAnsiTheme="minorEastAsia"/>
                <w:color w:val="000000" w:themeColor="text1"/>
                <w:szCs w:val="21"/>
              </w:rPr>
            </w:pPr>
          </w:p>
        </w:tc>
        <w:tc>
          <w:tcPr>
            <w:tcW w:w="1814" w:type="dxa"/>
            <w:vAlign w:val="center"/>
          </w:tcPr>
          <w:p w:rsidR="00C614B5" w:rsidRPr="00C04F81" w:rsidRDefault="00111908">
            <w:pPr>
              <w:spacing w:before="240" w:line="360" w:lineRule="auto"/>
              <w:jc w:val="left"/>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高等数学CII</w:t>
            </w:r>
          </w:p>
        </w:tc>
        <w:tc>
          <w:tcPr>
            <w:tcW w:w="992"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4</w:t>
            </w:r>
          </w:p>
        </w:tc>
        <w:tc>
          <w:tcPr>
            <w:tcW w:w="992"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2</w:t>
            </w:r>
          </w:p>
        </w:tc>
        <w:tc>
          <w:tcPr>
            <w:tcW w:w="1470"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数学学院</w:t>
            </w:r>
          </w:p>
        </w:tc>
      </w:tr>
      <w:tr w:rsidR="00C614B5" w:rsidRPr="00C04F81" w:rsidTr="00F04281">
        <w:trPr>
          <w:trHeight w:val="471"/>
        </w:trPr>
        <w:tc>
          <w:tcPr>
            <w:tcW w:w="2059" w:type="dxa"/>
            <w:gridSpan w:val="2"/>
            <w:vMerge/>
            <w:vAlign w:val="center"/>
          </w:tcPr>
          <w:p w:rsidR="00C614B5" w:rsidRPr="00C04F81" w:rsidRDefault="00C614B5">
            <w:pPr>
              <w:spacing w:before="240"/>
              <w:jc w:val="center"/>
              <w:outlineLvl w:val="0"/>
              <w:rPr>
                <w:rFonts w:asciiTheme="minorEastAsia" w:hAnsiTheme="minorEastAsia"/>
                <w:color w:val="000000" w:themeColor="text1"/>
                <w:szCs w:val="21"/>
              </w:rPr>
            </w:pPr>
          </w:p>
        </w:tc>
        <w:tc>
          <w:tcPr>
            <w:tcW w:w="1197" w:type="dxa"/>
            <w:vAlign w:val="center"/>
          </w:tcPr>
          <w:p w:rsidR="00C614B5" w:rsidRPr="00C04F81" w:rsidRDefault="00C614B5">
            <w:pPr>
              <w:spacing w:before="240"/>
              <w:jc w:val="left"/>
              <w:outlineLvl w:val="0"/>
              <w:rPr>
                <w:rFonts w:asciiTheme="minorEastAsia" w:hAnsiTheme="minorEastAsia"/>
                <w:color w:val="000000" w:themeColor="text1"/>
                <w:szCs w:val="21"/>
              </w:rPr>
            </w:pPr>
          </w:p>
        </w:tc>
        <w:tc>
          <w:tcPr>
            <w:tcW w:w="1814" w:type="dxa"/>
            <w:vAlign w:val="center"/>
          </w:tcPr>
          <w:p w:rsidR="00C614B5" w:rsidRPr="00C04F81" w:rsidRDefault="00111908">
            <w:pPr>
              <w:spacing w:before="240" w:line="360" w:lineRule="auto"/>
              <w:jc w:val="left"/>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线性代数B</w:t>
            </w:r>
          </w:p>
        </w:tc>
        <w:tc>
          <w:tcPr>
            <w:tcW w:w="992"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3</w:t>
            </w:r>
          </w:p>
        </w:tc>
        <w:tc>
          <w:tcPr>
            <w:tcW w:w="992"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3</w:t>
            </w:r>
          </w:p>
        </w:tc>
        <w:tc>
          <w:tcPr>
            <w:tcW w:w="1470"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数学学院</w:t>
            </w:r>
          </w:p>
        </w:tc>
      </w:tr>
      <w:tr w:rsidR="00C614B5" w:rsidRPr="00C04F81" w:rsidTr="00F04281">
        <w:trPr>
          <w:trHeight w:val="471"/>
        </w:trPr>
        <w:tc>
          <w:tcPr>
            <w:tcW w:w="2059" w:type="dxa"/>
            <w:gridSpan w:val="2"/>
            <w:vMerge/>
            <w:vAlign w:val="center"/>
          </w:tcPr>
          <w:p w:rsidR="00C614B5" w:rsidRPr="00C04F81" w:rsidRDefault="00C614B5">
            <w:pPr>
              <w:spacing w:before="240"/>
              <w:jc w:val="center"/>
              <w:outlineLvl w:val="0"/>
              <w:rPr>
                <w:rFonts w:asciiTheme="minorEastAsia" w:hAnsiTheme="minorEastAsia"/>
                <w:color w:val="000000" w:themeColor="text1"/>
                <w:szCs w:val="21"/>
              </w:rPr>
            </w:pPr>
          </w:p>
        </w:tc>
        <w:tc>
          <w:tcPr>
            <w:tcW w:w="1197" w:type="dxa"/>
            <w:vAlign w:val="center"/>
          </w:tcPr>
          <w:p w:rsidR="00C614B5" w:rsidRPr="00C04F81" w:rsidRDefault="00C614B5">
            <w:pPr>
              <w:spacing w:before="240"/>
              <w:jc w:val="left"/>
              <w:outlineLvl w:val="0"/>
              <w:rPr>
                <w:rFonts w:asciiTheme="minorEastAsia" w:hAnsiTheme="minorEastAsia"/>
                <w:color w:val="000000" w:themeColor="text1"/>
                <w:szCs w:val="21"/>
              </w:rPr>
            </w:pPr>
          </w:p>
        </w:tc>
        <w:tc>
          <w:tcPr>
            <w:tcW w:w="1814" w:type="dxa"/>
            <w:vAlign w:val="center"/>
          </w:tcPr>
          <w:p w:rsidR="00C614B5" w:rsidRPr="00C04F81" w:rsidRDefault="00111908">
            <w:pPr>
              <w:spacing w:before="240" w:line="360" w:lineRule="auto"/>
              <w:jc w:val="left"/>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概率论与数理统计B</w:t>
            </w:r>
          </w:p>
        </w:tc>
        <w:tc>
          <w:tcPr>
            <w:tcW w:w="992"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vAlign w:val="center"/>
          </w:tcPr>
          <w:p w:rsidR="00C614B5" w:rsidRPr="00C04F81" w:rsidRDefault="00111908">
            <w:pPr>
              <w:spacing w:line="360" w:lineRule="auto"/>
              <w:jc w:val="left"/>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3</w:t>
            </w:r>
          </w:p>
        </w:tc>
        <w:tc>
          <w:tcPr>
            <w:tcW w:w="992"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3</w:t>
            </w:r>
          </w:p>
        </w:tc>
        <w:tc>
          <w:tcPr>
            <w:tcW w:w="1470" w:type="dxa"/>
            <w:vAlign w:val="center"/>
          </w:tcPr>
          <w:p w:rsidR="00C614B5" w:rsidRPr="00C04F81" w:rsidRDefault="00111908">
            <w:pPr>
              <w:spacing w:line="360" w:lineRule="auto"/>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数学学院</w:t>
            </w:r>
          </w:p>
        </w:tc>
      </w:tr>
      <w:tr w:rsidR="00C614B5" w:rsidRPr="00C04F81" w:rsidTr="00F04281">
        <w:trPr>
          <w:trHeight w:val="471"/>
        </w:trPr>
        <w:tc>
          <w:tcPr>
            <w:tcW w:w="2059" w:type="dxa"/>
            <w:gridSpan w:val="2"/>
            <w:vMerge/>
            <w:vAlign w:val="center"/>
          </w:tcPr>
          <w:p w:rsidR="00C614B5" w:rsidRPr="00C04F81" w:rsidRDefault="00C614B5">
            <w:pPr>
              <w:spacing w:before="240"/>
              <w:jc w:val="center"/>
              <w:outlineLvl w:val="0"/>
              <w:rPr>
                <w:rFonts w:asciiTheme="minorEastAsia" w:hAnsiTheme="minorEastAsia"/>
                <w:color w:val="000000" w:themeColor="text1"/>
                <w:szCs w:val="21"/>
              </w:rPr>
            </w:pPr>
          </w:p>
        </w:tc>
        <w:tc>
          <w:tcPr>
            <w:tcW w:w="1197" w:type="dxa"/>
            <w:vAlign w:val="center"/>
          </w:tcPr>
          <w:p w:rsidR="00C614B5" w:rsidRPr="00C04F81" w:rsidRDefault="00C614B5">
            <w:pPr>
              <w:spacing w:before="240"/>
              <w:jc w:val="center"/>
              <w:outlineLvl w:val="0"/>
              <w:rPr>
                <w:rFonts w:asciiTheme="minorEastAsia" w:hAnsiTheme="minorEastAsia"/>
                <w:color w:val="000000" w:themeColor="text1"/>
                <w:szCs w:val="21"/>
              </w:rPr>
            </w:pPr>
          </w:p>
        </w:tc>
        <w:tc>
          <w:tcPr>
            <w:tcW w:w="1814" w:type="dxa"/>
          </w:tcPr>
          <w:p w:rsidR="00C614B5" w:rsidRPr="00C04F81" w:rsidRDefault="00111908">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基础会计学</w:t>
            </w:r>
          </w:p>
        </w:tc>
        <w:tc>
          <w:tcPr>
            <w:tcW w:w="992" w:type="dxa"/>
          </w:tcPr>
          <w:p w:rsidR="00C614B5" w:rsidRPr="00C04F81" w:rsidRDefault="00111908">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C614B5" w:rsidRPr="00C04F81" w:rsidRDefault="00111908">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C614B5" w:rsidRPr="00C04F81" w:rsidRDefault="00111908">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1470" w:type="dxa"/>
          </w:tcPr>
          <w:p w:rsidR="00C614B5" w:rsidRPr="00C04F81" w:rsidRDefault="00111908">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w:t>
            </w:r>
            <w:r w:rsidRPr="00C04F81">
              <w:rPr>
                <w:rFonts w:asciiTheme="minorEastAsia" w:hAnsiTheme="minorEastAsia" w:cs="宋体"/>
                <w:color w:val="000000" w:themeColor="text1"/>
                <w:kern w:val="0"/>
                <w:szCs w:val="21"/>
              </w:rPr>
              <w:t>管学院</w:t>
            </w:r>
          </w:p>
        </w:tc>
      </w:tr>
      <w:tr w:rsidR="00F04281" w:rsidRPr="00C04F81" w:rsidTr="00F04281">
        <w:trPr>
          <w:trHeight w:val="471"/>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微观经济学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71"/>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宏观经济学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71"/>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营销学</w:t>
            </w:r>
          </w:p>
        </w:tc>
        <w:tc>
          <w:tcPr>
            <w:tcW w:w="992" w:type="dxa"/>
          </w:tcPr>
          <w:p w:rsidR="00F04281" w:rsidRPr="00C04F81" w:rsidRDefault="00F04281">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4</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71"/>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公共经济学</w:t>
            </w:r>
          </w:p>
        </w:tc>
        <w:tc>
          <w:tcPr>
            <w:tcW w:w="992" w:type="dxa"/>
          </w:tcPr>
          <w:p w:rsidR="00F04281" w:rsidRPr="00C04F81" w:rsidRDefault="00F04281">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4</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71"/>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金融学原理</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4</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w:t>
            </w:r>
            <w:r w:rsidRPr="00C04F81">
              <w:rPr>
                <w:rFonts w:asciiTheme="minorEastAsia" w:hAnsiTheme="minorEastAsia" w:cs="宋体"/>
                <w:color w:val="000000" w:themeColor="text1"/>
                <w:kern w:val="0"/>
                <w:szCs w:val="21"/>
              </w:rPr>
              <w:t>管学院</w:t>
            </w:r>
          </w:p>
        </w:tc>
      </w:tr>
      <w:tr w:rsidR="00F04281" w:rsidRPr="00C04F81" w:rsidTr="00F04281">
        <w:trPr>
          <w:trHeight w:val="471"/>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统计学原理与运用</w:t>
            </w:r>
          </w:p>
        </w:tc>
        <w:tc>
          <w:tcPr>
            <w:tcW w:w="992" w:type="dxa"/>
          </w:tcPr>
          <w:p w:rsidR="00F04281" w:rsidRPr="00C04F81" w:rsidRDefault="00F04281">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4</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4</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w:t>
            </w:r>
            <w:r w:rsidRPr="00C04F81">
              <w:rPr>
                <w:rFonts w:asciiTheme="minorEastAsia" w:hAnsiTheme="minorEastAsia" w:cs="宋体"/>
                <w:color w:val="000000" w:themeColor="text1"/>
                <w:kern w:val="0"/>
                <w:szCs w:val="21"/>
              </w:rPr>
              <w:t>管学院</w:t>
            </w:r>
          </w:p>
        </w:tc>
      </w:tr>
      <w:tr w:rsidR="00F04281" w:rsidRPr="00C04F81" w:rsidTr="00F04281">
        <w:trPr>
          <w:trHeight w:val="530"/>
        </w:trPr>
        <w:tc>
          <w:tcPr>
            <w:tcW w:w="2059" w:type="dxa"/>
            <w:gridSpan w:val="2"/>
            <w:vMerge w:val="restart"/>
            <w:vAlign w:val="center"/>
          </w:tcPr>
          <w:p w:rsidR="00F04281" w:rsidRPr="00C04F81" w:rsidRDefault="00F04281">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专业基础</w:t>
            </w:r>
            <w:r w:rsidRPr="00C04F81">
              <w:rPr>
                <w:rFonts w:asciiTheme="minorEastAsia" w:hAnsiTheme="minorEastAsia"/>
                <w:color w:val="000000" w:themeColor="text1"/>
                <w:szCs w:val="21"/>
              </w:rPr>
              <w:t>课程</w:t>
            </w:r>
          </w:p>
          <w:p w:rsidR="00F04281" w:rsidRPr="00C04F81" w:rsidRDefault="00F04281">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限</w:t>
            </w:r>
            <w:r w:rsidRPr="00C04F81">
              <w:rPr>
                <w:rFonts w:asciiTheme="minorEastAsia" w:hAnsiTheme="minorEastAsia"/>
                <w:color w:val="000000" w:themeColor="text1"/>
                <w:szCs w:val="21"/>
              </w:rPr>
              <w:t>选</w:t>
            </w:r>
            <w:r w:rsidRPr="00C04F81">
              <w:rPr>
                <w:rFonts w:asciiTheme="minorEastAsia" w:hAnsiTheme="minorEastAsia" w:hint="eastAsia"/>
                <w:color w:val="000000" w:themeColor="text1"/>
                <w:szCs w:val="21"/>
              </w:rPr>
              <w:t>12学分</w:t>
            </w: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计量经济学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5</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530"/>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国际经济学</w:t>
            </w:r>
          </w:p>
        </w:tc>
        <w:tc>
          <w:tcPr>
            <w:tcW w:w="992" w:type="dxa"/>
          </w:tcPr>
          <w:p w:rsidR="00F04281" w:rsidRPr="00C04F81" w:rsidRDefault="00F04281">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5</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530"/>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制度经济学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5</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530"/>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发展经济学</w:t>
            </w:r>
          </w:p>
        </w:tc>
        <w:tc>
          <w:tcPr>
            <w:tcW w:w="992" w:type="dxa"/>
          </w:tcPr>
          <w:p w:rsidR="00F04281" w:rsidRPr="00C04F81" w:rsidRDefault="00F04281">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5</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530"/>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产业经济学</w:t>
            </w:r>
          </w:p>
        </w:tc>
        <w:tc>
          <w:tcPr>
            <w:tcW w:w="992" w:type="dxa"/>
          </w:tcPr>
          <w:p w:rsidR="00F04281" w:rsidRPr="00C04F81" w:rsidRDefault="00F04281">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5</w:t>
            </w:r>
          </w:p>
        </w:tc>
        <w:tc>
          <w:tcPr>
            <w:tcW w:w="1470" w:type="dxa"/>
          </w:tcPr>
          <w:p w:rsidR="00F04281" w:rsidRPr="00C04F81" w:rsidRDefault="00F04281" w:rsidP="00604221">
            <w:pPr>
              <w:spacing w:before="240" w:line="360" w:lineRule="auto"/>
              <w:jc w:val="left"/>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530"/>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博弈论基础</w:t>
            </w:r>
          </w:p>
        </w:tc>
        <w:tc>
          <w:tcPr>
            <w:tcW w:w="992" w:type="dxa"/>
          </w:tcPr>
          <w:p w:rsidR="00F04281" w:rsidRPr="00C04F81" w:rsidRDefault="00F04281">
            <w:pPr>
              <w:spacing w:before="240" w:line="360" w:lineRule="auto"/>
              <w:outlineLvl w:val="0"/>
              <w:rPr>
                <w:rFonts w:asciiTheme="minorEastAsia" w:hAnsiTheme="minorEastAsia" w:cs="楷体_GB2312"/>
                <w:color w:val="000000" w:themeColor="text1"/>
                <w:kern w:val="0"/>
                <w:szCs w:val="21"/>
              </w:rPr>
            </w:pPr>
            <w:r w:rsidRPr="00C04F81">
              <w:rPr>
                <w:rFonts w:asciiTheme="minorEastAsia" w:hAnsiTheme="minorEastAsia" w:cs="楷体_GB2312" w:hint="eastAsia"/>
                <w:color w:val="000000" w:themeColor="text1"/>
                <w:kern w:val="0"/>
                <w:szCs w:val="21"/>
              </w:rPr>
              <w:t>必修</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3</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6</w:t>
            </w:r>
          </w:p>
        </w:tc>
        <w:tc>
          <w:tcPr>
            <w:tcW w:w="1470" w:type="dxa"/>
            <w:vAlign w:val="center"/>
          </w:tcPr>
          <w:p w:rsidR="00F04281" w:rsidRPr="00C04F81" w:rsidRDefault="00F04281" w:rsidP="00604221">
            <w:pPr>
              <w:spacing w:before="240" w:line="360" w:lineRule="auto"/>
              <w:jc w:val="left"/>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698"/>
        </w:trPr>
        <w:tc>
          <w:tcPr>
            <w:tcW w:w="1250" w:type="dxa"/>
            <w:vMerge w:val="restart"/>
            <w:vAlign w:val="center"/>
          </w:tcPr>
          <w:p w:rsidR="00F04281" w:rsidRPr="00C04F81" w:rsidRDefault="00F04281">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专业方向限选课</w:t>
            </w:r>
          </w:p>
          <w:p w:rsidR="00F04281" w:rsidRPr="00C04F81" w:rsidRDefault="00F04281">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限选一</w:t>
            </w:r>
            <w:r w:rsidRPr="00C04F81">
              <w:rPr>
                <w:rFonts w:asciiTheme="minorEastAsia" w:hAnsiTheme="minorEastAsia"/>
                <w:color w:val="000000" w:themeColor="text1"/>
                <w:szCs w:val="21"/>
              </w:rPr>
              <w:t>个</w:t>
            </w:r>
            <w:r w:rsidRPr="00C04F81">
              <w:rPr>
                <w:rFonts w:asciiTheme="minorEastAsia" w:hAnsiTheme="minorEastAsia"/>
                <w:color w:val="000000" w:themeColor="text1"/>
                <w:szCs w:val="21"/>
              </w:rPr>
              <w:lastRenderedPageBreak/>
              <w:t>课程</w:t>
            </w:r>
            <w:r w:rsidRPr="00C04F81">
              <w:rPr>
                <w:rFonts w:asciiTheme="minorEastAsia" w:hAnsiTheme="minorEastAsia" w:hint="eastAsia"/>
                <w:color w:val="000000" w:themeColor="text1"/>
                <w:szCs w:val="21"/>
              </w:rPr>
              <w:t>组8学分</w:t>
            </w:r>
          </w:p>
        </w:tc>
        <w:tc>
          <w:tcPr>
            <w:tcW w:w="809" w:type="dxa"/>
            <w:vMerge w:val="restart"/>
            <w:vAlign w:val="center"/>
          </w:tcPr>
          <w:p w:rsidR="00F04281" w:rsidRPr="00C04F81" w:rsidRDefault="00F04281">
            <w:pPr>
              <w:jc w:val="center"/>
              <w:rPr>
                <w:rFonts w:asciiTheme="minorEastAsia" w:hAnsiTheme="minorEastAsia"/>
                <w:color w:val="000000" w:themeColor="text1"/>
                <w:kern w:val="0"/>
                <w:szCs w:val="21"/>
              </w:rPr>
            </w:pPr>
            <w:r w:rsidRPr="00C04F81">
              <w:rPr>
                <w:rFonts w:asciiTheme="minorEastAsia" w:hAnsiTheme="minorEastAsia" w:hint="eastAsia"/>
                <w:color w:val="000000" w:themeColor="text1"/>
                <w:kern w:val="0"/>
                <w:szCs w:val="21"/>
              </w:rPr>
              <w:lastRenderedPageBreak/>
              <w:t>课程组ⅱ区域与交</w:t>
            </w:r>
            <w:r w:rsidRPr="00C04F81">
              <w:rPr>
                <w:rFonts w:asciiTheme="minorEastAsia" w:hAnsiTheme="minorEastAsia" w:hint="eastAsia"/>
                <w:color w:val="000000" w:themeColor="text1"/>
                <w:kern w:val="0"/>
                <w:szCs w:val="21"/>
              </w:rPr>
              <w:lastRenderedPageBreak/>
              <w:t>通经济学限选8学分</w:t>
            </w: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区域经济学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45"/>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城市经济学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45"/>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交通运输经济学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45"/>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人口资源环境经济学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45"/>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经济地理学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w:t>
            </w:r>
            <w:r w:rsidRPr="00C04F81">
              <w:rPr>
                <w:rFonts w:asciiTheme="minorEastAsia" w:hAnsiTheme="minorEastAsia" w:cs="宋体"/>
                <w:color w:val="000000" w:themeColor="text1"/>
                <w:kern w:val="0"/>
                <w:szCs w:val="21"/>
              </w:rPr>
              <w:t>管学院</w:t>
            </w:r>
          </w:p>
        </w:tc>
      </w:tr>
      <w:tr w:rsidR="00F04281" w:rsidRPr="00C04F81" w:rsidTr="00F04281">
        <w:trPr>
          <w:trHeight w:val="445"/>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物流管理</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w:t>
            </w:r>
            <w:r w:rsidRPr="00C04F81">
              <w:rPr>
                <w:rFonts w:asciiTheme="minorEastAsia" w:hAnsiTheme="minorEastAsia" w:cs="宋体"/>
                <w:color w:val="000000" w:themeColor="text1"/>
                <w:kern w:val="0"/>
                <w:szCs w:val="21"/>
              </w:rPr>
              <w:t>管学院</w:t>
            </w:r>
          </w:p>
        </w:tc>
      </w:tr>
      <w:tr w:rsidR="00F04281" w:rsidRPr="00C04F81" w:rsidTr="00F04281">
        <w:trPr>
          <w:trHeight w:val="400"/>
        </w:trPr>
        <w:tc>
          <w:tcPr>
            <w:tcW w:w="1250" w:type="dxa"/>
            <w:vMerge w:val="restart"/>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restart"/>
            <w:vAlign w:val="center"/>
          </w:tcPr>
          <w:p w:rsidR="00F04281" w:rsidRPr="00C04F81" w:rsidRDefault="00F04281">
            <w:pPr>
              <w:jc w:val="center"/>
              <w:rPr>
                <w:rFonts w:asciiTheme="minorEastAsia" w:hAnsiTheme="minorEastAsia"/>
                <w:color w:val="000000" w:themeColor="text1"/>
                <w:kern w:val="0"/>
                <w:szCs w:val="21"/>
              </w:rPr>
            </w:pPr>
            <w:r w:rsidRPr="00C04F81">
              <w:rPr>
                <w:rFonts w:asciiTheme="minorEastAsia" w:hAnsiTheme="minorEastAsia" w:hint="eastAsia"/>
                <w:color w:val="000000" w:themeColor="text1"/>
                <w:kern w:val="0"/>
                <w:szCs w:val="21"/>
              </w:rPr>
              <w:t>课程组ⅲ市场与商务经济限选8学分</w:t>
            </w: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贸易经济学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0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消费者行为</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4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市场调查与预测</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6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电子商务</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4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商务谈判</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6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销售学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10"/>
        </w:trPr>
        <w:tc>
          <w:tcPr>
            <w:tcW w:w="1250" w:type="dxa"/>
            <w:vMerge w:val="restart"/>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restart"/>
            <w:vAlign w:val="center"/>
          </w:tcPr>
          <w:p w:rsidR="00F04281" w:rsidRPr="00C04F81" w:rsidRDefault="00F04281">
            <w:pPr>
              <w:jc w:val="center"/>
              <w:rPr>
                <w:rFonts w:asciiTheme="minorEastAsia" w:hAnsiTheme="minorEastAsia"/>
                <w:color w:val="000000" w:themeColor="text1"/>
                <w:szCs w:val="21"/>
              </w:rPr>
            </w:pPr>
            <w:r w:rsidRPr="00C04F81">
              <w:rPr>
                <w:rFonts w:asciiTheme="minorEastAsia" w:hAnsiTheme="minorEastAsia" w:hint="eastAsia"/>
                <w:color w:val="000000" w:themeColor="text1"/>
                <w:kern w:val="0"/>
                <w:szCs w:val="21"/>
              </w:rPr>
              <w:t>课程组ⅳ金融与投资 限选</w:t>
            </w:r>
            <w:r w:rsidRPr="00C04F81">
              <w:rPr>
                <w:rFonts w:asciiTheme="minorEastAsia" w:hAnsiTheme="minorEastAsia"/>
                <w:color w:val="000000" w:themeColor="text1"/>
                <w:kern w:val="0"/>
                <w:szCs w:val="21"/>
              </w:rPr>
              <w:t>8</w:t>
            </w:r>
            <w:r w:rsidRPr="00C04F81">
              <w:rPr>
                <w:rFonts w:asciiTheme="minorEastAsia" w:hAnsiTheme="minorEastAsia" w:hint="eastAsia"/>
                <w:color w:val="000000" w:themeColor="text1"/>
                <w:kern w:val="0"/>
                <w:szCs w:val="21"/>
              </w:rPr>
              <w:t>学分</w:t>
            </w: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投资学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w:t>
            </w:r>
            <w:r w:rsidRPr="00C04F81">
              <w:rPr>
                <w:rFonts w:asciiTheme="minorEastAsia" w:hAnsiTheme="minorEastAsia" w:cs="宋体"/>
                <w:color w:val="000000" w:themeColor="text1"/>
                <w:kern w:val="0"/>
                <w:szCs w:val="21"/>
              </w:rPr>
              <w:t>管学院</w:t>
            </w:r>
          </w:p>
        </w:tc>
      </w:tr>
      <w:tr w:rsidR="00F04281" w:rsidRPr="00C04F81" w:rsidTr="00F04281">
        <w:trPr>
          <w:trHeight w:val="36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金融服务</w:t>
            </w:r>
            <w:r w:rsidRPr="00C04F81">
              <w:rPr>
                <w:rFonts w:asciiTheme="minorEastAsia" w:hAnsiTheme="minorEastAsia" w:cs="宋体"/>
                <w:color w:val="000000" w:themeColor="text1"/>
                <w:kern w:val="0"/>
                <w:szCs w:val="21"/>
              </w:rPr>
              <w:t>营销</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w:t>
            </w:r>
            <w:r w:rsidRPr="00C04F81">
              <w:rPr>
                <w:rFonts w:asciiTheme="minorEastAsia" w:hAnsiTheme="minorEastAsia" w:cs="宋体"/>
                <w:color w:val="000000" w:themeColor="text1"/>
                <w:kern w:val="0"/>
                <w:szCs w:val="21"/>
              </w:rPr>
              <w:t>管学院</w:t>
            </w:r>
          </w:p>
        </w:tc>
      </w:tr>
      <w:tr w:rsidR="00F04281" w:rsidRPr="00C04F81" w:rsidTr="00F04281">
        <w:trPr>
          <w:trHeight w:val="34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金融工程学</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4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商业银行管理</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4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vAlign w:val="center"/>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技术</w:t>
            </w:r>
            <w:r w:rsidRPr="00C04F81">
              <w:rPr>
                <w:rFonts w:asciiTheme="minorEastAsia" w:hAnsiTheme="minorEastAsia" w:cs="宋体"/>
                <w:color w:val="000000" w:themeColor="text1"/>
                <w:kern w:val="0"/>
                <w:szCs w:val="21"/>
              </w:rPr>
              <w:t>分析初步</w:t>
            </w:r>
          </w:p>
        </w:tc>
        <w:tc>
          <w:tcPr>
            <w:tcW w:w="992" w:type="dxa"/>
            <w:vAlign w:val="center"/>
          </w:tcPr>
          <w:p w:rsidR="00F04281" w:rsidRPr="00C04F81" w:rsidRDefault="00F04281">
            <w:pPr>
              <w:spacing w:before="240" w:line="360" w:lineRule="auto"/>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vAlign w:val="center"/>
          </w:tcPr>
          <w:p w:rsidR="00F04281" w:rsidRPr="00C04F81" w:rsidRDefault="00F04281">
            <w:pPr>
              <w:spacing w:before="240" w:line="360" w:lineRule="auto"/>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 xml:space="preserve">7 </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340"/>
        </w:trPr>
        <w:tc>
          <w:tcPr>
            <w:tcW w:w="1250"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809" w:type="dxa"/>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公司理财</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限选</w:t>
            </w:r>
          </w:p>
        </w:tc>
        <w:tc>
          <w:tcPr>
            <w:tcW w:w="709"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2</w:t>
            </w:r>
          </w:p>
        </w:tc>
        <w:tc>
          <w:tcPr>
            <w:tcW w:w="992" w:type="dxa"/>
          </w:tcPr>
          <w:p w:rsidR="00F04281" w:rsidRPr="00C04F81" w:rsidRDefault="00F0428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7</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1104"/>
        </w:trPr>
        <w:tc>
          <w:tcPr>
            <w:tcW w:w="2059" w:type="dxa"/>
            <w:gridSpan w:val="2"/>
            <w:vMerge w:val="restart"/>
            <w:vAlign w:val="center"/>
          </w:tcPr>
          <w:p w:rsidR="00F04281" w:rsidRPr="00C04F81" w:rsidRDefault="00F04281">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实践环节</w:t>
            </w:r>
          </w:p>
          <w:p w:rsidR="00F04281" w:rsidRPr="00C04F81" w:rsidRDefault="00F04281">
            <w:pPr>
              <w:spacing w:before="240"/>
              <w:jc w:val="center"/>
              <w:outlineLvl w:val="0"/>
              <w:rPr>
                <w:rFonts w:asciiTheme="minorEastAsia" w:hAnsiTheme="minorEastAsia"/>
                <w:color w:val="000000" w:themeColor="text1"/>
                <w:szCs w:val="21"/>
              </w:rPr>
            </w:pPr>
            <w:r w:rsidRPr="00C04F81">
              <w:rPr>
                <w:rFonts w:asciiTheme="minorEastAsia" w:hAnsiTheme="minorEastAsia" w:hint="eastAsia"/>
                <w:color w:val="000000" w:themeColor="text1"/>
                <w:szCs w:val="21"/>
              </w:rPr>
              <w:t>共14学分</w:t>
            </w: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vAlign w:val="center"/>
          </w:tcPr>
          <w:p w:rsidR="00F04281" w:rsidRPr="00C04F81" w:rsidRDefault="00F04281">
            <w:pPr>
              <w:spacing w:before="240" w:line="360" w:lineRule="auto"/>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专业实习</w:t>
            </w:r>
          </w:p>
        </w:tc>
        <w:tc>
          <w:tcPr>
            <w:tcW w:w="992" w:type="dxa"/>
            <w:vAlign w:val="center"/>
          </w:tcPr>
          <w:p w:rsidR="00F04281" w:rsidRPr="00C04F81" w:rsidRDefault="00F04281">
            <w:pPr>
              <w:spacing w:before="240" w:line="360" w:lineRule="auto"/>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必修</w:t>
            </w:r>
          </w:p>
        </w:tc>
        <w:tc>
          <w:tcPr>
            <w:tcW w:w="709" w:type="dxa"/>
          </w:tcPr>
          <w:p w:rsidR="00F04281" w:rsidRPr="00C04F81" w:rsidRDefault="00F04281">
            <w:pPr>
              <w:spacing w:before="240" w:line="360" w:lineRule="auto"/>
              <w:jc w:val="center"/>
              <w:outlineLvl w:val="0"/>
              <w:rPr>
                <w:rFonts w:asciiTheme="minorEastAsia" w:hAnsiTheme="minorEastAsia" w:cs="宋体"/>
                <w:color w:val="000000" w:themeColor="text1"/>
                <w:kern w:val="0"/>
                <w:szCs w:val="21"/>
              </w:rPr>
            </w:pPr>
            <w:r w:rsidRPr="00C04F81">
              <w:rPr>
                <w:rFonts w:asciiTheme="minorEastAsia" w:hAnsiTheme="minorEastAsia" w:cs="宋体"/>
                <w:color w:val="000000" w:themeColor="text1"/>
                <w:kern w:val="0"/>
                <w:szCs w:val="21"/>
              </w:rPr>
              <w:t>2</w:t>
            </w:r>
          </w:p>
        </w:tc>
        <w:tc>
          <w:tcPr>
            <w:tcW w:w="992" w:type="dxa"/>
          </w:tcPr>
          <w:p w:rsidR="00F04281" w:rsidRPr="00C04F81" w:rsidRDefault="00F04281">
            <w:pPr>
              <w:spacing w:before="240" w:line="360" w:lineRule="auto"/>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短3</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F04281">
        <w:trPr>
          <w:trHeight w:val="432"/>
        </w:trPr>
        <w:tc>
          <w:tcPr>
            <w:tcW w:w="2059" w:type="dxa"/>
            <w:gridSpan w:val="2"/>
            <w:vMerge/>
            <w:vAlign w:val="center"/>
          </w:tcPr>
          <w:p w:rsidR="00F04281" w:rsidRPr="00C04F81" w:rsidRDefault="00F04281">
            <w:pPr>
              <w:spacing w:before="240"/>
              <w:jc w:val="center"/>
              <w:outlineLvl w:val="0"/>
              <w:rPr>
                <w:rFonts w:asciiTheme="minorEastAsia" w:hAnsiTheme="minorEastAsia"/>
                <w:color w:val="000000" w:themeColor="text1"/>
                <w:szCs w:val="21"/>
              </w:rPr>
            </w:pPr>
          </w:p>
        </w:tc>
        <w:tc>
          <w:tcPr>
            <w:tcW w:w="1197" w:type="dxa"/>
            <w:vAlign w:val="center"/>
          </w:tcPr>
          <w:p w:rsidR="00F04281" w:rsidRPr="00C04F81" w:rsidRDefault="00F04281">
            <w:pPr>
              <w:jc w:val="center"/>
              <w:rPr>
                <w:rFonts w:asciiTheme="minorEastAsia" w:hAnsiTheme="minorEastAsia"/>
                <w:color w:val="000000" w:themeColor="text1"/>
                <w:szCs w:val="21"/>
              </w:rPr>
            </w:pPr>
          </w:p>
        </w:tc>
        <w:tc>
          <w:tcPr>
            <w:tcW w:w="1814" w:type="dxa"/>
            <w:vAlign w:val="center"/>
          </w:tcPr>
          <w:p w:rsidR="00F04281" w:rsidRPr="00C04F81" w:rsidRDefault="00F04281">
            <w:pPr>
              <w:spacing w:before="240"/>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毕业设论文</w:t>
            </w:r>
          </w:p>
        </w:tc>
        <w:tc>
          <w:tcPr>
            <w:tcW w:w="992" w:type="dxa"/>
            <w:vAlign w:val="center"/>
          </w:tcPr>
          <w:p w:rsidR="00F04281" w:rsidRPr="00C04F81" w:rsidRDefault="00F04281">
            <w:pPr>
              <w:spacing w:before="240" w:after="80"/>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必修</w:t>
            </w:r>
          </w:p>
        </w:tc>
        <w:tc>
          <w:tcPr>
            <w:tcW w:w="709" w:type="dxa"/>
            <w:vAlign w:val="center"/>
          </w:tcPr>
          <w:p w:rsidR="00F04281" w:rsidRPr="00C04F81" w:rsidRDefault="00F04281">
            <w:pPr>
              <w:spacing w:before="240" w:after="80"/>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1</w:t>
            </w:r>
            <w:r w:rsidRPr="00C04F81">
              <w:rPr>
                <w:rFonts w:asciiTheme="minorEastAsia" w:hAnsiTheme="minorEastAsia" w:cs="宋体"/>
                <w:color w:val="000000" w:themeColor="text1"/>
                <w:kern w:val="0"/>
                <w:szCs w:val="21"/>
              </w:rPr>
              <w:t>2</w:t>
            </w:r>
          </w:p>
        </w:tc>
        <w:tc>
          <w:tcPr>
            <w:tcW w:w="992" w:type="dxa"/>
            <w:vAlign w:val="center"/>
          </w:tcPr>
          <w:p w:rsidR="00F04281" w:rsidRPr="00C04F81" w:rsidRDefault="00F04281">
            <w:pPr>
              <w:spacing w:before="240"/>
              <w:jc w:val="center"/>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8</w:t>
            </w:r>
          </w:p>
        </w:tc>
        <w:tc>
          <w:tcPr>
            <w:tcW w:w="1470" w:type="dxa"/>
          </w:tcPr>
          <w:p w:rsidR="00F04281" w:rsidRPr="00C04F81" w:rsidRDefault="00F04281" w:rsidP="00604221">
            <w:pPr>
              <w:spacing w:before="240" w:line="360" w:lineRule="auto"/>
              <w:outlineLvl w:val="0"/>
              <w:rPr>
                <w:rFonts w:asciiTheme="minorEastAsia" w:hAnsiTheme="minorEastAsia" w:cs="宋体"/>
                <w:color w:val="000000" w:themeColor="text1"/>
                <w:kern w:val="0"/>
                <w:szCs w:val="21"/>
              </w:rPr>
            </w:pPr>
            <w:r w:rsidRPr="00C04F81">
              <w:rPr>
                <w:rFonts w:asciiTheme="minorEastAsia" w:hAnsiTheme="minorEastAsia" w:cs="宋体" w:hint="eastAsia"/>
                <w:color w:val="000000" w:themeColor="text1"/>
                <w:kern w:val="0"/>
                <w:szCs w:val="21"/>
              </w:rPr>
              <w:t>经管</w:t>
            </w:r>
            <w:r w:rsidRPr="00C04F81">
              <w:rPr>
                <w:rFonts w:asciiTheme="minorEastAsia" w:hAnsiTheme="minorEastAsia" w:cs="宋体"/>
                <w:color w:val="000000" w:themeColor="text1"/>
                <w:kern w:val="0"/>
                <w:szCs w:val="21"/>
              </w:rPr>
              <w:t>学院</w:t>
            </w:r>
          </w:p>
        </w:tc>
      </w:tr>
      <w:tr w:rsidR="00F04281" w:rsidRPr="00C04F81" w:rsidTr="00604221">
        <w:trPr>
          <w:trHeight w:val="438"/>
        </w:trPr>
        <w:tc>
          <w:tcPr>
            <w:tcW w:w="6062" w:type="dxa"/>
            <w:gridSpan w:val="5"/>
            <w:vAlign w:val="center"/>
          </w:tcPr>
          <w:p w:rsidR="00F04281" w:rsidRPr="00C04F81" w:rsidRDefault="00F04281" w:rsidP="00604221">
            <w:pPr>
              <w:spacing w:before="240"/>
              <w:jc w:val="center"/>
              <w:outlineLvl w:val="0"/>
              <w:rPr>
                <w:rFonts w:asciiTheme="minorEastAsia" w:hAnsiTheme="minorEastAsia"/>
                <w:color w:val="000000" w:themeColor="text1"/>
                <w:kern w:val="0"/>
                <w:szCs w:val="21"/>
              </w:rPr>
            </w:pPr>
            <w:r w:rsidRPr="00C04F81">
              <w:rPr>
                <w:rFonts w:asciiTheme="minorEastAsia" w:hAnsiTheme="minorEastAsia" w:hint="eastAsia"/>
                <w:color w:val="000000" w:themeColor="text1"/>
                <w:kern w:val="0"/>
                <w:szCs w:val="21"/>
              </w:rPr>
              <w:lastRenderedPageBreak/>
              <w:t>合计</w:t>
            </w:r>
          </w:p>
        </w:tc>
        <w:tc>
          <w:tcPr>
            <w:tcW w:w="709" w:type="dxa"/>
            <w:vAlign w:val="center"/>
          </w:tcPr>
          <w:p w:rsidR="00F04281" w:rsidRPr="00C04F81" w:rsidRDefault="00094FC0" w:rsidP="00604221">
            <w:pPr>
              <w:spacing w:before="240"/>
              <w:jc w:val="center"/>
              <w:outlineLvl w:val="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70</w:t>
            </w:r>
          </w:p>
        </w:tc>
        <w:tc>
          <w:tcPr>
            <w:tcW w:w="992" w:type="dxa"/>
            <w:vAlign w:val="center"/>
          </w:tcPr>
          <w:p w:rsidR="00F04281" w:rsidRPr="00C04F81" w:rsidRDefault="00F04281" w:rsidP="00604221">
            <w:pPr>
              <w:spacing w:before="240"/>
              <w:jc w:val="center"/>
              <w:outlineLvl w:val="0"/>
              <w:rPr>
                <w:rFonts w:asciiTheme="minorEastAsia" w:hAnsiTheme="minorEastAsia"/>
                <w:color w:val="000000" w:themeColor="text1"/>
                <w:kern w:val="0"/>
                <w:szCs w:val="21"/>
              </w:rPr>
            </w:pPr>
          </w:p>
        </w:tc>
        <w:tc>
          <w:tcPr>
            <w:tcW w:w="1470" w:type="dxa"/>
            <w:vAlign w:val="center"/>
          </w:tcPr>
          <w:p w:rsidR="00F04281" w:rsidRPr="00C04F81" w:rsidRDefault="00F04281" w:rsidP="00604221">
            <w:pPr>
              <w:spacing w:before="240"/>
              <w:jc w:val="center"/>
              <w:outlineLvl w:val="0"/>
              <w:rPr>
                <w:rFonts w:asciiTheme="minorEastAsia" w:hAnsiTheme="minorEastAsia"/>
                <w:color w:val="000000" w:themeColor="text1"/>
                <w:kern w:val="0"/>
                <w:szCs w:val="21"/>
              </w:rPr>
            </w:pPr>
          </w:p>
        </w:tc>
      </w:tr>
    </w:tbl>
    <w:p w:rsidR="00C614B5" w:rsidRPr="00094FC0" w:rsidRDefault="00111908">
      <w:pPr>
        <w:widowControl/>
        <w:snapToGrid w:val="0"/>
        <w:spacing w:line="360" w:lineRule="auto"/>
        <w:jc w:val="left"/>
        <w:rPr>
          <w:rFonts w:asciiTheme="majorEastAsia" w:eastAsiaTheme="majorEastAsia" w:hAnsiTheme="majorEastAsia"/>
          <w:szCs w:val="21"/>
        </w:rPr>
      </w:pPr>
      <w:r w:rsidRPr="00094FC0">
        <w:rPr>
          <w:rFonts w:asciiTheme="majorEastAsia" w:eastAsiaTheme="majorEastAsia" w:hAnsiTheme="majorEastAsia" w:hint="eastAsia"/>
          <w:szCs w:val="21"/>
        </w:rPr>
        <w:t>特别提醒：</w:t>
      </w:r>
    </w:p>
    <w:p w:rsidR="00C614B5" w:rsidRPr="00094FC0" w:rsidRDefault="00111908">
      <w:pPr>
        <w:widowControl/>
        <w:snapToGrid w:val="0"/>
        <w:spacing w:line="360" w:lineRule="auto"/>
        <w:ind w:firstLine="360"/>
        <w:rPr>
          <w:rFonts w:asciiTheme="majorEastAsia" w:eastAsiaTheme="majorEastAsia" w:hAnsiTheme="majorEastAsia"/>
          <w:szCs w:val="21"/>
        </w:rPr>
      </w:pPr>
      <w:r w:rsidRPr="00094FC0">
        <w:rPr>
          <w:rFonts w:asciiTheme="majorEastAsia" w:eastAsiaTheme="majorEastAsia" w:hAnsiTheme="majorEastAsia" w:hint="eastAsia"/>
          <w:szCs w:val="21"/>
        </w:rPr>
        <w:t>1、修读经济学专业（双学位）的学生必须预修4学分以上的“经济</w:t>
      </w:r>
      <w:r w:rsidRPr="00094FC0">
        <w:rPr>
          <w:rFonts w:asciiTheme="majorEastAsia" w:eastAsiaTheme="majorEastAsia" w:hAnsiTheme="majorEastAsia"/>
          <w:szCs w:val="21"/>
        </w:rPr>
        <w:t>学原理</w:t>
      </w:r>
      <w:r w:rsidRPr="00094FC0">
        <w:rPr>
          <w:rFonts w:asciiTheme="majorEastAsia" w:eastAsiaTheme="majorEastAsia" w:hAnsiTheme="majorEastAsia" w:hint="eastAsia"/>
          <w:szCs w:val="21"/>
        </w:rPr>
        <w:t>”或“</w:t>
      </w:r>
      <w:r w:rsidRPr="00094FC0">
        <w:rPr>
          <w:rFonts w:asciiTheme="majorEastAsia" w:eastAsiaTheme="majorEastAsia" w:hAnsiTheme="majorEastAsia"/>
          <w:szCs w:val="21"/>
        </w:rPr>
        <w:t>经济</w:t>
      </w:r>
      <w:r w:rsidRPr="00094FC0">
        <w:rPr>
          <w:rFonts w:asciiTheme="majorEastAsia" w:eastAsiaTheme="majorEastAsia" w:hAnsiTheme="majorEastAsia" w:hint="eastAsia"/>
          <w:szCs w:val="21"/>
        </w:rPr>
        <w:t>学基础”</w:t>
      </w:r>
      <w:r w:rsidRPr="00094FC0">
        <w:rPr>
          <w:rFonts w:asciiTheme="majorEastAsia" w:eastAsiaTheme="majorEastAsia" w:hAnsiTheme="majorEastAsia"/>
          <w:szCs w:val="21"/>
        </w:rPr>
        <w:t>类课程</w:t>
      </w:r>
      <w:r w:rsidRPr="00094FC0">
        <w:rPr>
          <w:rFonts w:asciiTheme="majorEastAsia" w:eastAsiaTheme="majorEastAsia" w:hAnsiTheme="majorEastAsia" w:hint="eastAsia"/>
          <w:szCs w:val="21"/>
        </w:rPr>
        <w:t>。</w:t>
      </w:r>
    </w:p>
    <w:p w:rsidR="00C614B5" w:rsidRPr="00094FC0" w:rsidRDefault="00111908">
      <w:pPr>
        <w:widowControl/>
        <w:snapToGrid w:val="0"/>
        <w:spacing w:line="360" w:lineRule="auto"/>
        <w:ind w:firstLine="360"/>
        <w:rPr>
          <w:rFonts w:asciiTheme="majorEastAsia" w:eastAsiaTheme="majorEastAsia" w:hAnsiTheme="majorEastAsia"/>
          <w:szCs w:val="21"/>
        </w:rPr>
      </w:pPr>
      <w:r w:rsidRPr="00094FC0">
        <w:rPr>
          <w:rFonts w:asciiTheme="majorEastAsia" w:eastAsiaTheme="majorEastAsia" w:hAnsiTheme="majorEastAsia" w:hint="eastAsia"/>
          <w:szCs w:val="21"/>
        </w:rPr>
        <w:t>2、修读经济学专业（双学位）的学生一般随经济学第一专业学生选课。请修读经济学专业（双学位）的学生，注意大类基础课程的必修课程、专业基础课程的限修课程（必修）、专业方向限选课程（自选）、专业实习以及毕业论文的开课时间，提前做好选课计划。选课时间一般与第一专业同步进行。</w:t>
      </w:r>
    </w:p>
    <w:p w:rsidR="00C614B5" w:rsidRPr="00094FC0" w:rsidRDefault="00127D64" w:rsidP="00094FC0">
      <w:pPr>
        <w:widowControl/>
        <w:snapToGrid w:val="0"/>
        <w:spacing w:line="360" w:lineRule="auto"/>
        <w:rPr>
          <w:rFonts w:asciiTheme="majorEastAsia" w:eastAsiaTheme="majorEastAsia" w:hAnsiTheme="majorEastAsia"/>
          <w:szCs w:val="21"/>
        </w:rPr>
      </w:pPr>
      <w:r w:rsidRPr="00094FC0">
        <w:rPr>
          <w:rFonts w:asciiTheme="majorEastAsia" w:eastAsiaTheme="majorEastAsia" w:hAnsiTheme="majorEastAsia" w:hint="eastAsia"/>
          <w:szCs w:val="21"/>
        </w:rPr>
        <w:t xml:space="preserve">    3</w:t>
      </w:r>
      <w:r w:rsidR="00111908" w:rsidRPr="00094FC0">
        <w:rPr>
          <w:rFonts w:asciiTheme="majorEastAsia" w:eastAsiaTheme="majorEastAsia" w:hAnsiTheme="majorEastAsia" w:hint="eastAsia"/>
          <w:szCs w:val="21"/>
        </w:rPr>
        <w:t>、若学生所修第一学位专业课程与经济学专业第二学位培养方案中要求必修的课程名称和学分相同，学生在修读经济学第二学位时可申请免修该课程，但不免学分，即要求修读经济学专业第二学位的学生，修读经济学专业的其它课程来完成第二学位的学分要求。</w:t>
      </w:r>
    </w:p>
    <w:sectPr w:rsidR="00C614B5" w:rsidRPr="00094FC0" w:rsidSect="008C371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89" w:rsidRDefault="001C3889" w:rsidP="00C01184">
      <w:r>
        <w:separator/>
      </w:r>
    </w:p>
  </w:endnote>
  <w:endnote w:type="continuationSeparator" w:id="1">
    <w:p w:rsidR="001C3889" w:rsidRDefault="001C3889" w:rsidP="00C011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89" w:rsidRDefault="001C3889" w:rsidP="00C01184">
      <w:r>
        <w:separator/>
      </w:r>
    </w:p>
  </w:footnote>
  <w:footnote w:type="continuationSeparator" w:id="1">
    <w:p w:rsidR="001C3889" w:rsidRDefault="001C3889" w:rsidP="00C011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9F22922"/>
    <w:rsid w:val="00094FC0"/>
    <w:rsid w:val="00111908"/>
    <w:rsid w:val="00127D64"/>
    <w:rsid w:val="001C3889"/>
    <w:rsid w:val="002E602A"/>
    <w:rsid w:val="005A13E8"/>
    <w:rsid w:val="006845CB"/>
    <w:rsid w:val="008313C0"/>
    <w:rsid w:val="00895054"/>
    <w:rsid w:val="008C3712"/>
    <w:rsid w:val="009F68A0"/>
    <w:rsid w:val="00AD2ED9"/>
    <w:rsid w:val="00B63F2C"/>
    <w:rsid w:val="00B90751"/>
    <w:rsid w:val="00BB4D01"/>
    <w:rsid w:val="00C01184"/>
    <w:rsid w:val="00C04F81"/>
    <w:rsid w:val="00C614B5"/>
    <w:rsid w:val="00EB336F"/>
    <w:rsid w:val="00ED718A"/>
    <w:rsid w:val="00F04281"/>
    <w:rsid w:val="00F3074D"/>
    <w:rsid w:val="0376202F"/>
    <w:rsid w:val="075E2545"/>
    <w:rsid w:val="08812D6B"/>
    <w:rsid w:val="0CED256C"/>
    <w:rsid w:val="0E482B9C"/>
    <w:rsid w:val="121D6FE2"/>
    <w:rsid w:val="13A05332"/>
    <w:rsid w:val="1730098A"/>
    <w:rsid w:val="17E34475"/>
    <w:rsid w:val="1E2440A7"/>
    <w:rsid w:val="218E3040"/>
    <w:rsid w:val="21A23106"/>
    <w:rsid w:val="24AE3EC9"/>
    <w:rsid w:val="25B2556A"/>
    <w:rsid w:val="28FD45D6"/>
    <w:rsid w:val="295759F6"/>
    <w:rsid w:val="29D03889"/>
    <w:rsid w:val="2AD1693D"/>
    <w:rsid w:val="2C882FDA"/>
    <w:rsid w:val="2F9D0159"/>
    <w:rsid w:val="3C016BAA"/>
    <w:rsid w:val="40C95154"/>
    <w:rsid w:val="40D36E7C"/>
    <w:rsid w:val="4112621B"/>
    <w:rsid w:val="42A15586"/>
    <w:rsid w:val="42E72048"/>
    <w:rsid w:val="49F22922"/>
    <w:rsid w:val="4B8B29DE"/>
    <w:rsid w:val="4FE23C5F"/>
    <w:rsid w:val="538734EB"/>
    <w:rsid w:val="56C36BBE"/>
    <w:rsid w:val="5A9943B9"/>
    <w:rsid w:val="6058337F"/>
    <w:rsid w:val="61D36C00"/>
    <w:rsid w:val="697D4F17"/>
    <w:rsid w:val="6C7B3380"/>
    <w:rsid w:val="71417C04"/>
    <w:rsid w:val="74791A12"/>
    <w:rsid w:val="798F1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4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14B5"/>
    <w:pPr>
      <w:spacing w:after="120"/>
      <w:ind w:leftChars="200" w:left="420"/>
    </w:pPr>
    <w:rPr>
      <w:rFonts w:ascii="Times New Roman" w:hAnsi="Times New Roman"/>
      <w:kern w:val="0"/>
      <w:sz w:val="20"/>
      <w:szCs w:val="24"/>
    </w:rPr>
  </w:style>
  <w:style w:type="paragraph" w:styleId="a4">
    <w:name w:val="Title"/>
    <w:basedOn w:val="a"/>
    <w:next w:val="a"/>
    <w:qFormat/>
    <w:rsid w:val="00C614B5"/>
    <w:pPr>
      <w:spacing w:before="240" w:after="60"/>
      <w:jc w:val="center"/>
      <w:outlineLvl w:val="0"/>
    </w:pPr>
    <w:rPr>
      <w:rFonts w:ascii="Cambria" w:hAnsi="Cambria"/>
      <w:b/>
      <w:bCs/>
      <w:kern w:val="0"/>
      <w:sz w:val="32"/>
      <w:szCs w:val="32"/>
    </w:rPr>
  </w:style>
  <w:style w:type="paragraph" w:styleId="a5">
    <w:name w:val="header"/>
    <w:basedOn w:val="a"/>
    <w:link w:val="Char"/>
    <w:rsid w:val="00C01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01184"/>
    <w:rPr>
      <w:kern w:val="2"/>
      <w:sz w:val="18"/>
      <w:szCs w:val="18"/>
    </w:rPr>
  </w:style>
  <w:style w:type="paragraph" w:styleId="a6">
    <w:name w:val="footer"/>
    <w:basedOn w:val="a"/>
    <w:link w:val="Char0"/>
    <w:rsid w:val="00C01184"/>
    <w:pPr>
      <w:tabs>
        <w:tab w:val="center" w:pos="4153"/>
        <w:tab w:val="right" w:pos="8306"/>
      </w:tabs>
      <w:snapToGrid w:val="0"/>
      <w:jc w:val="left"/>
    </w:pPr>
    <w:rPr>
      <w:sz w:val="18"/>
      <w:szCs w:val="18"/>
    </w:rPr>
  </w:style>
  <w:style w:type="character" w:customStyle="1" w:styleId="Char0">
    <w:name w:val="页脚 Char"/>
    <w:basedOn w:val="a0"/>
    <w:link w:val="a6"/>
    <w:rsid w:val="00C0118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11</cp:revision>
  <dcterms:created xsi:type="dcterms:W3CDTF">2016-10-22T08:40:00Z</dcterms:created>
  <dcterms:modified xsi:type="dcterms:W3CDTF">2017-11-30T02:53:00Z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