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F8" w:rsidRDefault="004D5E89">
      <w:pPr>
        <w:widowControl/>
        <w:snapToGrid w:val="0"/>
        <w:spacing w:line="360" w:lineRule="auto"/>
        <w:jc w:val="center"/>
        <w:rPr>
          <w:rFonts w:ascii="黑体" w:eastAsia="黑体" w:hAnsi="黑体"/>
          <w:b/>
          <w:sz w:val="32"/>
          <w:szCs w:val="32"/>
        </w:rPr>
      </w:pPr>
      <w:r>
        <w:rPr>
          <w:rFonts w:ascii="黑体" w:eastAsia="黑体" w:hAnsi="黑体" w:hint="eastAsia"/>
          <w:b/>
          <w:sz w:val="32"/>
          <w:szCs w:val="32"/>
        </w:rPr>
        <w:t>广告</w:t>
      </w:r>
      <w:r>
        <w:rPr>
          <w:rFonts w:ascii="黑体" w:eastAsia="黑体" w:hAnsi="黑体" w:hint="eastAsia"/>
          <w:b/>
          <w:sz w:val="32"/>
          <w:szCs w:val="32"/>
        </w:rPr>
        <w:t>学</w:t>
      </w:r>
      <w:r>
        <w:rPr>
          <w:rFonts w:ascii="黑体" w:eastAsia="黑体" w:hAnsi="黑体" w:hint="eastAsia"/>
          <w:b/>
          <w:sz w:val="32"/>
          <w:szCs w:val="32"/>
        </w:rPr>
        <w:t>专业辅修培养方案</w:t>
      </w:r>
      <w:r>
        <w:rPr>
          <w:rFonts w:hint="eastAsia"/>
          <w:szCs w:val="21"/>
        </w:rPr>
        <w:t> </w:t>
      </w:r>
    </w:p>
    <w:p w:rsidR="00A51AF8" w:rsidRDefault="004D5E89">
      <w:pPr>
        <w:pStyle w:val="10"/>
        <w:widowControl/>
        <w:numPr>
          <w:ilvl w:val="0"/>
          <w:numId w:val="1"/>
        </w:numPr>
        <w:snapToGrid w:val="0"/>
        <w:spacing w:line="360" w:lineRule="auto"/>
        <w:ind w:firstLineChars="0"/>
        <w:jc w:val="left"/>
        <w:rPr>
          <w:rFonts w:ascii="黑体" w:eastAsia="黑体" w:hAnsi="黑体"/>
          <w:sz w:val="28"/>
          <w:szCs w:val="28"/>
        </w:rPr>
      </w:pPr>
      <w:r>
        <w:rPr>
          <w:rFonts w:ascii="黑体" w:eastAsia="黑体" w:hAnsi="黑体" w:hint="eastAsia"/>
          <w:sz w:val="28"/>
          <w:szCs w:val="28"/>
        </w:rPr>
        <w:t>培养目标</w:t>
      </w:r>
    </w:p>
    <w:p w:rsidR="00A51AF8" w:rsidRDefault="004D5E89">
      <w:pPr>
        <w:spacing w:line="360" w:lineRule="auto"/>
        <w:ind w:firstLine="420"/>
        <w:rPr>
          <w:szCs w:val="24"/>
        </w:rPr>
      </w:pPr>
      <w:r>
        <w:rPr>
          <w:rFonts w:hint="eastAsia"/>
          <w:szCs w:val="24"/>
        </w:rPr>
        <w:t>本专业旨在培养既有宽广科学文化知识与较全面的广告理论及技能，又具备较强的社会活动能力及敏锐的经济头脑与市场眼光的高层次广告人才。本专业毕业生应具有基础宽厚、适应面广、动手能力强、富有创造活力的特点。能在媒体及企业进行广告策划创意、广告市场调查、文案及形象策划、宣传及视觉传达等工作。</w:t>
      </w:r>
    </w:p>
    <w:p w:rsidR="00A51AF8" w:rsidRDefault="004D5E89">
      <w:pPr>
        <w:widowControl/>
        <w:snapToGrid w:val="0"/>
        <w:spacing w:before="240" w:line="360" w:lineRule="auto"/>
        <w:rPr>
          <w:rFonts w:ascii="黑体" w:eastAsia="黑体" w:hAnsi="黑体"/>
          <w:sz w:val="28"/>
          <w:szCs w:val="28"/>
        </w:rPr>
      </w:pPr>
      <w:r>
        <w:rPr>
          <w:rFonts w:ascii="黑体" w:eastAsia="黑体" w:hAnsi="黑体" w:hint="eastAsia"/>
          <w:sz w:val="28"/>
          <w:szCs w:val="28"/>
        </w:rPr>
        <w:t>二、培养要求</w:t>
      </w:r>
    </w:p>
    <w:p w:rsidR="00A51AF8" w:rsidRDefault="00861682">
      <w:pPr>
        <w:pStyle w:val="a3"/>
        <w:adjustRightInd w:val="0"/>
        <w:snapToGrid w:val="0"/>
        <w:spacing w:beforeLines="50" w:before="156" w:after="0" w:line="360" w:lineRule="auto"/>
        <w:ind w:leftChars="0" w:left="0" w:firstLineChars="200" w:firstLine="420"/>
        <w:rPr>
          <w:szCs w:val="21"/>
        </w:rPr>
      </w:pPr>
      <w:r>
        <w:rPr>
          <w:rFonts w:hint="eastAsia"/>
          <w:szCs w:val="21"/>
        </w:rPr>
        <w:t>1.</w:t>
      </w:r>
      <w:r w:rsidR="004D5E89">
        <w:rPr>
          <w:rFonts w:hint="eastAsia"/>
          <w:szCs w:val="21"/>
        </w:rPr>
        <w:t>知识结构要求：</w:t>
      </w:r>
    </w:p>
    <w:p w:rsidR="00A51AF8" w:rsidRDefault="004D5E89">
      <w:pPr>
        <w:pStyle w:val="a3"/>
        <w:adjustRightInd w:val="0"/>
        <w:snapToGrid w:val="0"/>
        <w:spacing w:after="0" w:line="360" w:lineRule="auto"/>
        <w:ind w:leftChars="0" w:left="0" w:firstLineChars="200" w:firstLine="420"/>
        <w:rPr>
          <w:snapToGrid w:val="0"/>
          <w:szCs w:val="21"/>
        </w:rPr>
      </w:pPr>
      <w:r>
        <w:rPr>
          <w:rFonts w:hint="eastAsia"/>
          <w:szCs w:val="21"/>
        </w:rPr>
        <w:t>具有系统的广告学、传播学的基础知识，具有良好的人文社会科学知识以及一定的市场营销与管理科学知识。</w:t>
      </w:r>
    </w:p>
    <w:p w:rsidR="00A51AF8" w:rsidRDefault="004D5E89">
      <w:pPr>
        <w:pStyle w:val="a3"/>
        <w:adjustRightInd w:val="0"/>
        <w:snapToGrid w:val="0"/>
        <w:spacing w:after="0" w:line="360" w:lineRule="auto"/>
        <w:ind w:leftChars="0" w:left="0" w:firstLineChars="200" w:firstLine="420"/>
        <w:rPr>
          <w:snapToGrid w:val="0"/>
          <w:szCs w:val="21"/>
        </w:rPr>
      </w:pPr>
      <w:r>
        <w:rPr>
          <w:rFonts w:hint="eastAsia"/>
          <w:snapToGrid w:val="0"/>
          <w:szCs w:val="21"/>
        </w:rPr>
        <w:t>系统地掌握广告学专业的基础理论和专业知识，在广告传播领域得到广告创意、表现与策划方面的基本训练，具有本专业技术领域的较宽广的知识结构，了解本学科范围内新媒体、广告、传播、营销的</w:t>
      </w:r>
      <w:r>
        <w:rPr>
          <w:rFonts w:ascii="宋体" w:hAnsi="宋体" w:hint="eastAsia"/>
          <w:szCs w:val="21"/>
        </w:rPr>
        <w:t>前沿发展现状和趋势</w:t>
      </w:r>
      <w:r>
        <w:rPr>
          <w:rFonts w:hint="eastAsia"/>
          <w:snapToGrid w:val="0"/>
          <w:szCs w:val="21"/>
        </w:rPr>
        <w:t>。</w:t>
      </w:r>
    </w:p>
    <w:p w:rsidR="00A51AF8" w:rsidRDefault="004D5E89">
      <w:pPr>
        <w:pStyle w:val="a3"/>
        <w:adjustRightInd w:val="0"/>
        <w:snapToGrid w:val="0"/>
        <w:spacing w:after="0" w:line="360" w:lineRule="auto"/>
        <w:ind w:leftChars="0" w:left="0" w:firstLineChars="200" w:firstLine="420"/>
        <w:rPr>
          <w:szCs w:val="21"/>
        </w:rPr>
      </w:pPr>
      <w:r>
        <w:rPr>
          <w:rFonts w:hint="eastAsia"/>
          <w:snapToGrid w:val="0"/>
          <w:szCs w:val="21"/>
        </w:rPr>
        <w:t>了解国家制定的有关本专业广告与传播领域相关职业和行业的</w:t>
      </w:r>
      <w:r>
        <w:rPr>
          <w:rFonts w:ascii="宋体" w:hAnsi="宋体" w:hint="eastAsia"/>
          <w:color w:val="000000"/>
          <w:szCs w:val="21"/>
        </w:rPr>
        <w:t>政策与基本法津、法规，</w:t>
      </w:r>
      <w:r>
        <w:rPr>
          <w:rFonts w:hint="eastAsia"/>
          <w:snapToGrid w:val="0"/>
          <w:szCs w:val="21"/>
        </w:rPr>
        <w:t>了解广告</w:t>
      </w:r>
      <w:proofErr w:type="gramStart"/>
      <w:r>
        <w:rPr>
          <w:rFonts w:hint="eastAsia"/>
          <w:snapToGrid w:val="0"/>
          <w:szCs w:val="21"/>
        </w:rPr>
        <w:t>业经济</w:t>
      </w:r>
      <w:proofErr w:type="gramEnd"/>
      <w:r>
        <w:rPr>
          <w:rFonts w:hint="eastAsia"/>
          <w:snapToGrid w:val="0"/>
          <w:szCs w:val="21"/>
        </w:rPr>
        <w:t>和企业管理方面的知识。</w:t>
      </w:r>
    </w:p>
    <w:p w:rsidR="00A51AF8" w:rsidRDefault="00861682">
      <w:pPr>
        <w:pStyle w:val="a3"/>
        <w:adjustRightInd w:val="0"/>
        <w:snapToGrid w:val="0"/>
        <w:spacing w:beforeLines="50" w:before="156" w:after="0" w:line="360" w:lineRule="auto"/>
        <w:ind w:leftChars="0" w:left="0" w:firstLineChars="200" w:firstLine="420"/>
        <w:rPr>
          <w:szCs w:val="21"/>
        </w:rPr>
      </w:pPr>
      <w:r>
        <w:rPr>
          <w:rFonts w:hint="eastAsia"/>
          <w:szCs w:val="21"/>
        </w:rPr>
        <w:t>2.</w:t>
      </w:r>
      <w:r w:rsidR="004D5E89">
        <w:rPr>
          <w:rFonts w:hint="eastAsia"/>
          <w:szCs w:val="21"/>
        </w:rPr>
        <w:t>能力结构要求：</w:t>
      </w:r>
    </w:p>
    <w:p w:rsidR="00A51AF8" w:rsidRDefault="004D5E89">
      <w:pPr>
        <w:pStyle w:val="a3"/>
        <w:adjustRightInd w:val="0"/>
        <w:snapToGrid w:val="0"/>
        <w:spacing w:after="0" w:line="360" w:lineRule="auto"/>
        <w:ind w:leftChars="0" w:left="0" w:firstLineChars="200" w:firstLine="420"/>
        <w:rPr>
          <w:szCs w:val="21"/>
        </w:rPr>
      </w:pPr>
      <w:r>
        <w:rPr>
          <w:rFonts w:hint="eastAsia"/>
          <w:szCs w:val="21"/>
        </w:rPr>
        <w:t>掌握文献检索、资料查询及运用现代信息技术获取相关信息的能力，对终身学习有正确认识，具有不断学习和适应发展的能力。</w:t>
      </w:r>
    </w:p>
    <w:p w:rsidR="00A51AF8" w:rsidRDefault="004D5E89">
      <w:pPr>
        <w:pStyle w:val="a3"/>
        <w:adjustRightInd w:val="0"/>
        <w:snapToGrid w:val="0"/>
        <w:spacing w:after="0" w:line="360" w:lineRule="auto"/>
        <w:ind w:leftChars="0" w:left="0" w:firstLineChars="200" w:firstLine="420"/>
        <w:rPr>
          <w:szCs w:val="21"/>
        </w:rPr>
      </w:pPr>
      <w:r>
        <w:rPr>
          <w:rFonts w:hint="eastAsia"/>
          <w:szCs w:val="21"/>
        </w:rPr>
        <w:t>具备较强的创新意识和实践动手能力，熟练的计算机应用能力，具有综合</w:t>
      </w:r>
      <w:r>
        <w:rPr>
          <w:rFonts w:hint="eastAsia"/>
          <w:szCs w:val="21"/>
        </w:rPr>
        <w:t>运用理论知识、技术手段和创意与表现方法解决广告实际问题的能力。</w:t>
      </w:r>
    </w:p>
    <w:p w:rsidR="00A51AF8" w:rsidRDefault="004D5E89">
      <w:pPr>
        <w:pStyle w:val="a3"/>
        <w:adjustRightInd w:val="0"/>
        <w:snapToGrid w:val="0"/>
        <w:spacing w:after="0" w:line="360" w:lineRule="auto"/>
        <w:ind w:leftChars="0" w:left="0" w:firstLineChars="200" w:firstLine="420"/>
        <w:rPr>
          <w:szCs w:val="21"/>
        </w:rPr>
      </w:pPr>
      <w:r>
        <w:rPr>
          <w:rFonts w:hint="eastAsia"/>
          <w:szCs w:val="21"/>
        </w:rPr>
        <w:t>具有一定组织管理能力，能胜任本专业相关领域的调查研究、文案策划、创意表现及经营管理等相关工作，在工作中能正确认识广告发展对于客观世界和社会的影响。</w:t>
      </w:r>
    </w:p>
    <w:p w:rsidR="00A51AF8" w:rsidRDefault="004D5E89">
      <w:pPr>
        <w:pStyle w:val="a3"/>
        <w:adjustRightInd w:val="0"/>
        <w:snapToGrid w:val="0"/>
        <w:spacing w:after="0" w:line="360" w:lineRule="auto"/>
        <w:ind w:leftChars="0" w:left="0" w:firstLineChars="200" w:firstLine="420"/>
        <w:rPr>
          <w:szCs w:val="21"/>
        </w:rPr>
      </w:pPr>
      <w:r>
        <w:rPr>
          <w:rFonts w:hint="eastAsia"/>
          <w:szCs w:val="21"/>
        </w:rPr>
        <w:t>掌握一门外语，并能熟练阅读与专业有关的外文书籍和文献资料，具有跨文化交流、竞争与合作的意识与能力。</w:t>
      </w:r>
    </w:p>
    <w:p w:rsidR="00A51AF8" w:rsidRDefault="00861682">
      <w:pPr>
        <w:pStyle w:val="a3"/>
        <w:adjustRightInd w:val="0"/>
        <w:snapToGrid w:val="0"/>
        <w:spacing w:beforeLines="50" w:before="156" w:after="0" w:line="360" w:lineRule="auto"/>
        <w:ind w:leftChars="0" w:left="0" w:firstLineChars="200" w:firstLine="420"/>
        <w:rPr>
          <w:szCs w:val="21"/>
        </w:rPr>
      </w:pPr>
      <w:r>
        <w:rPr>
          <w:rFonts w:hint="eastAsia"/>
          <w:szCs w:val="21"/>
        </w:rPr>
        <w:t>3.</w:t>
      </w:r>
      <w:r w:rsidR="004D5E89">
        <w:rPr>
          <w:rFonts w:hint="eastAsia"/>
          <w:szCs w:val="21"/>
        </w:rPr>
        <w:t>素质结构要求：</w:t>
      </w:r>
    </w:p>
    <w:p w:rsidR="00A51AF8" w:rsidRDefault="004D5E89">
      <w:pPr>
        <w:pStyle w:val="a3"/>
        <w:adjustRightInd w:val="0"/>
        <w:snapToGrid w:val="0"/>
        <w:spacing w:after="0" w:line="360" w:lineRule="auto"/>
        <w:ind w:leftChars="0" w:left="0" w:firstLineChars="200" w:firstLine="420"/>
        <w:rPr>
          <w:szCs w:val="21"/>
        </w:rPr>
      </w:pPr>
      <w:r>
        <w:rPr>
          <w:rFonts w:hint="eastAsia"/>
          <w:szCs w:val="21"/>
        </w:rPr>
        <w:t>热爱社会主义祖国，具有远大的志向，有为国家富强与民族振兴而奋斗的理想和使命感，具有良好的思想道德品质、健康的人生态度，良好的心理素质和健康的体魄。</w:t>
      </w:r>
    </w:p>
    <w:p w:rsidR="00A51AF8" w:rsidRDefault="004D5E89">
      <w:pPr>
        <w:pStyle w:val="a3"/>
        <w:adjustRightInd w:val="0"/>
        <w:snapToGrid w:val="0"/>
        <w:spacing w:after="0" w:line="360" w:lineRule="auto"/>
        <w:ind w:leftChars="0" w:left="0" w:firstLineChars="200" w:firstLine="420"/>
        <w:rPr>
          <w:rFonts w:hint="eastAsia"/>
          <w:szCs w:val="21"/>
        </w:rPr>
      </w:pPr>
      <w:r>
        <w:rPr>
          <w:rFonts w:hint="eastAsia"/>
          <w:szCs w:val="21"/>
        </w:rPr>
        <w:t>具有较强的社会责任感和科学严谨、创新突破的广告职业素质，具备较强的综合分析、思维和想象力，具有自觉的批判意识和创新意识，良好的人际交往和团结协作精神。</w:t>
      </w:r>
    </w:p>
    <w:p w:rsidR="00861682" w:rsidRDefault="00861682">
      <w:pPr>
        <w:pStyle w:val="a3"/>
        <w:adjustRightInd w:val="0"/>
        <w:snapToGrid w:val="0"/>
        <w:spacing w:after="0" w:line="360" w:lineRule="auto"/>
        <w:ind w:leftChars="0" w:left="0" w:firstLineChars="200" w:firstLine="420"/>
        <w:rPr>
          <w:snapToGrid w:val="0"/>
          <w:szCs w:val="21"/>
        </w:rPr>
      </w:pPr>
      <w:bookmarkStart w:id="0" w:name="_GoBack"/>
      <w:bookmarkEnd w:id="0"/>
    </w:p>
    <w:p w:rsidR="00A51AF8" w:rsidRDefault="004D5E89">
      <w:pPr>
        <w:widowControl/>
        <w:numPr>
          <w:ilvl w:val="0"/>
          <w:numId w:val="2"/>
        </w:numPr>
        <w:snapToGrid w:val="0"/>
        <w:spacing w:before="240" w:line="360" w:lineRule="auto"/>
        <w:ind w:left="720" w:hanging="720"/>
        <w:rPr>
          <w:rFonts w:ascii="黑体" w:eastAsia="黑体" w:hAnsi="黑体"/>
          <w:sz w:val="28"/>
          <w:szCs w:val="28"/>
        </w:rPr>
      </w:pPr>
      <w:r>
        <w:rPr>
          <w:rFonts w:ascii="黑体" w:eastAsia="黑体" w:hAnsi="黑体" w:hint="eastAsia"/>
          <w:sz w:val="28"/>
          <w:szCs w:val="28"/>
        </w:rPr>
        <w:lastRenderedPageBreak/>
        <w:t>学分要求</w:t>
      </w:r>
    </w:p>
    <w:p w:rsidR="00A51AF8" w:rsidRDefault="004D5E89">
      <w:pPr>
        <w:widowControl/>
        <w:snapToGrid w:val="0"/>
        <w:spacing w:before="240" w:line="360" w:lineRule="auto"/>
        <w:ind w:firstLineChars="200" w:firstLine="420"/>
        <w:rPr>
          <w:rFonts w:ascii="宋体" w:eastAsia="宋体" w:hAnsi="宋体" w:cs="微软雅黑"/>
          <w:szCs w:val="21"/>
        </w:rPr>
      </w:pPr>
      <w:r>
        <w:rPr>
          <w:rFonts w:ascii="宋体" w:eastAsia="宋体" w:hAnsi="宋体" w:cs="微软雅黑" w:hint="eastAsia"/>
          <w:szCs w:val="21"/>
        </w:rPr>
        <w:t>选本专业为辅</w:t>
      </w:r>
      <w:proofErr w:type="gramStart"/>
      <w:r>
        <w:rPr>
          <w:rFonts w:ascii="宋体" w:eastAsia="宋体" w:hAnsi="宋体" w:cs="微软雅黑" w:hint="eastAsia"/>
          <w:szCs w:val="21"/>
        </w:rPr>
        <w:t>修专业</w:t>
      </w:r>
      <w:proofErr w:type="gramEnd"/>
      <w:r>
        <w:rPr>
          <w:rFonts w:ascii="宋体" w:eastAsia="宋体" w:hAnsi="宋体" w:cs="微软雅黑" w:hint="eastAsia"/>
          <w:szCs w:val="21"/>
        </w:rPr>
        <w:t>的学生应修学本专业的</w:t>
      </w:r>
      <w:r>
        <w:rPr>
          <w:rFonts w:ascii="宋体" w:eastAsia="宋体" w:hAnsi="宋体" w:cs="微软雅黑" w:hint="eastAsia"/>
          <w:szCs w:val="21"/>
        </w:rPr>
        <w:t>25</w:t>
      </w:r>
      <w:r>
        <w:rPr>
          <w:rFonts w:ascii="宋体" w:eastAsia="宋体" w:hAnsi="宋体" w:cs="微软雅黑" w:hint="eastAsia"/>
          <w:szCs w:val="21"/>
        </w:rPr>
        <w:t>学分核心必修课，并符合《西南交通大学本科生辅修与双学位管理办法》规定者，方可颁发本专业辅修证书。</w:t>
      </w:r>
    </w:p>
    <w:p w:rsidR="00A51AF8" w:rsidRDefault="004D5E89">
      <w:pPr>
        <w:widowControl/>
        <w:snapToGrid w:val="0"/>
        <w:spacing w:before="240" w:line="360" w:lineRule="auto"/>
        <w:ind w:left="720" w:hanging="720"/>
        <w:rPr>
          <w:rFonts w:ascii="黑体" w:eastAsia="黑体" w:hAnsi="黑体"/>
          <w:sz w:val="28"/>
          <w:szCs w:val="28"/>
        </w:rPr>
      </w:pPr>
      <w:r>
        <w:rPr>
          <w:rFonts w:ascii="黑体" w:eastAsia="黑体" w:hAnsi="黑体" w:hint="eastAsia"/>
          <w:sz w:val="28"/>
          <w:szCs w:val="28"/>
        </w:rPr>
        <w:t>四、课程设置</w:t>
      </w:r>
    </w:p>
    <w:tbl>
      <w:tblPr>
        <w:tblStyle w:val="1"/>
        <w:tblW w:w="8522" w:type="dxa"/>
        <w:jc w:val="center"/>
        <w:tblLayout w:type="fixed"/>
        <w:tblLook w:val="04A0" w:firstRow="1" w:lastRow="0" w:firstColumn="1" w:lastColumn="0" w:noHBand="0" w:noVBand="1"/>
      </w:tblPr>
      <w:tblGrid>
        <w:gridCol w:w="1479"/>
        <w:gridCol w:w="2482"/>
        <w:gridCol w:w="1434"/>
        <w:gridCol w:w="895"/>
        <w:gridCol w:w="1116"/>
        <w:gridCol w:w="1116"/>
      </w:tblGrid>
      <w:tr w:rsidR="00A51AF8" w:rsidTr="00861682">
        <w:trPr>
          <w:trHeight w:val="20"/>
          <w:jc w:val="center"/>
        </w:trPr>
        <w:tc>
          <w:tcPr>
            <w:tcW w:w="1479" w:type="dxa"/>
            <w:vAlign w:val="center"/>
          </w:tcPr>
          <w:p w:rsidR="00A51AF8" w:rsidRDefault="004D5E89" w:rsidP="00861682">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课程类型</w:t>
            </w:r>
          </w:p>
        </w:tc>
        <w:tc>
          <w:tcPr>
            <w:tcW w:w="2482" w:type="dxa"/>
            <w:vAlign w:val="center"/>
          </w:tcPr>
          <w:p w:rsidR="00A51AF8" w:rsidRDefault="004D5E89" w:rsidP="00861682">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课程名称</w:t>
            </w:r>
          </w:p>
        </w:tc>
        <w:tc>
          <w:tcPr>
            <w:tcW w:w="1434" w:type="dxa"/>
            <w:vAlign w:val="center"/>
          </w:tcPr>
          <w:p w:rsidR="00A51AF8" w:rsidRDefault="004D5E89" w:rsidP="00861682">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课程性质</w:t>
            </w:r>
          </w:p>
        </w:tc>
        <w:tc>
          <w:tcPr>
            <w:tcW w:w="895" w:type="dxa"/>
            <w:vAlign w:val="center"/>
          </w:tcPr>
          <w:p w:rsidR="00A51AF8" w:rsidRDefault="004D5E89" w:rsidP="00861682">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学分</w:t>
            </w:r>
          </w:p>
        </w:tc>
        <w:tc>
          <w:tcPr>
            <w:tcW w:w="1116" w:type="dxa"/>
            <w:vAlign w:val="center"/>
          </w:tcPr>
          <w:p w:rsidR="00A51AF8" w:rsidRDefault="004D5E89" w:rsidP="00861682">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开课学期</w:t>
            </w:r>
          </w:p>
        </w:tc>
        <w:tc>
          <w:tcPr>
            <w:tcW w:w="1116" w:type="dxa"/>
            <w:vAlign w:val="center"/>
          </w:tcPr>
          <w:p w:rsidR="00A51AF8" w:rsidRDefault="004D5E89" w:rsidP="00861682">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开课学院</w:t>
            </w:r>
          </w:p>
        </w:tc>
      </w:tr>
      <w:tr w:rsidR="00A51AF8" w:rsidTr="00861682">
        <w:trPr>
          <w:trHeight w:val="20"/>
          <w:jc w:val="center"/>
        </w:trPr>
        <w:tc>
          <w:tcPr>
            <w:tcW w:w="1479" w:type="dxa"/>
            <w:vMerge w:val="restart"/>
            <w:vAlign w:val="center"/>
          </w:tcPr>
          <w:p w:rsidR="00A51AF8" w:rsidRDefault="004D5E89" w:rsidP="00861682">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学科基础课程</w:t>
            </w:r>
          </w:p>
          <w:p w:rsidR="00861682" w:rsidRDefault="004D5E89" w:rsidP="00861682">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必修</w:t>
            </w:r>
            <w:r>
              <w:rPr>
                <w:rFonts w:asciiTheme="minorEastAsia" w:hAnsiTheme="minorEastAsia" w:cstheme="minorEastAsia" w:hint="eastAsia"/>
                <w:b/>
                <w:kern w:val="0"/>
                <w:sz w:val="18"/>
                <w:szCs w:val="18"/>
              </w:rPr>
              <w:t>8</w:t>
            </w:r>
            <w:r>
              <w:rPr>
                <w:rFonts w:asciiTheme="minorEastAsia" w:hAnsiTheme="minorEastAsia" w:cstheme="minorEastAsia" w:hint="eastAsia"/>
                <w:b/>
                <w:kern w:val="0"/>
                <w:sz w:val="18"/>
                <w:szCs w:val="18"/>
              </w:rPr>
              <w:t>学分</w:t>
            </w:r>
          </w:p>
        </w:tc>
        <w:tc>
          <w:tcPr>
            <w:tcW w:w="2482" w:type="dxa"/>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广告学概论</w:t>
            </w:r>
          </w:p>
        </w:tc>
        <w:tc>
          <w:tcPr>
            <w:tcW w:w="1434" w:type="dxa"/>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必修</w:t>
            </w:r>
          </w:p>
        </w:tc>
        <w:tc>
          <w:tcPr>
            <w:tcW w:w="895" w:type="dxa"/>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3</w:t>
            </w:r>
          </w:p>
        </w:tc>
        <w:tc>
          <w:tcPr>
            <w:tcW w:w="1116" w:type="dxa"/>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秋季学期</w:t>
            </w:r>
          </w:p>
        </w:tc>
        <w:tc>
          <w:tcPr>
            <w:tcW w:w="1116" w:type="dxa"/>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人文</w:t>
            </w:r>
          </w:p>
        </w:tc>
      </w:tr>
      <w:tr w:rsidR="00A51AF8" w:rsidTr="00861682">
        <w:trPr>
          <w:trHeight w:val="20"/>
          <w:jc w:val="center"/>
        </w:trPr>
        <w:tc>
          <w:tcPr>
            <w:tcW w:w="1479" w:type="dxa"/>
            <w:vMerge/>
            <w:vAlign w:val="center"/>
          </w:tcPr>
          <w:p w:rsidR="00A51AF8" w:rsidRDefault="00A51AF8" w:rsidP="00861682">
            <w:pPr>
              <w:jc w:val="center"/>
              <w:rPr>
                <w:rFonts w:asciiTheme="minorEastAsia" w:hAnsiTheme="minorEastAsia" w:cstheme="minorEastAsia"/>
                <w:b/>
                <w:kern w:val="0"/>
                <w:sz w:val="18"/>
                <w:szCs w:val="18"/>
              </w:rPr>
            </w:pPr>
          </w:p>
        </w:tc>
        <w:tc>
          <w:tcPr>
            <w:tcW w:w="2482" w:type="dxa"/>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传播学概论</w:t>
            </w:r>
          </w:p>
        </w:tc>
        <w:tc>
          <w:tcPr>
            <w:tcW w:w="1434" w:type="dxa"/>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必修</w:t>
            </w:r>
          </w:p>
        </w:tc>
        <w:tc>
          <w:tcPr>
            <w:tcW w:w="895" w:type="dxa"/>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3</w:t>
            </w:r>
          </w:p>
        </w:tc>
        <w:tc>
          <w:tcPr>
            <w:tcW w:w="1116" w:type="dxa"/>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秋季学期</w:t>
            </w:r>
          </w:p>
        </w:tc>
        <w:tc>
          <w:tcPr>
            <w:tcW w:w="1116" w:type="dxa"/>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人文</w:t>
            </w:r>
          </w:p>
        </w:tc>
      </w:tr>
      <w:tr w:rsidR="00A51AF8" w:rsidTr="00861682">
        <w:trPr>
          <w:trHeight w:val="20"/>
          <w:jc w:val="center"/>
        </w:trPr>
        <w:tc>
          <w:tcPr>
            <w:tcW w:w="1479" w:type="dxa"/>
            <w:vMerge/>
            <w:vAlign w:val="center"/>
          </w:tcPr>
          <w:p w:rsidR="00A51AF8" w:rsidRDefault="00A51AF8" w:rsidP="00861682">
            <w:pPr>
              <w:jc w:val="center"/>
              <w:rPr>
                <w:rFonts w:asciiTheme="minorEastAsia" w:hAnsiTheme="minorEastAsia" w:cstheme="minorEastAsia"/>
                <w:b/>
                <w:kern w:val="0"/>
                <w:sz w:val="18"/>
                <w:szCs w:val="18"/>
              </w:rPr>
            </w:pPr>
          </w:p>
        </w:tc>
        <w:tc>
          <w:tcPr>
            <w:tcW w:w="2482" w:type="dxa"/>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创新能力基础训练</w:t>
            </w:r>
          </w:p>
        </w:tc>
        <w:tc>
          <w:tcPr>
            <w:tcW w:w="1434" w:type="dxa"/>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必修</w:t>
            </w:r>
          </w:p>
        </w:tc>
        <w:tc>
          <w:tcPr>
            <w:tcW w:w="895" w:type="dxa"/>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2</w:t>
            </w:r>
          </w:p>
        </w:tc>
        <w:tc>
          <w:tcPr>
            <w:tcW w:w="1116" w:type="dxa"/>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秋季学期</w:t>
            </w:r>
          </w:p>
        </w:tc>
        <w:tc>
          <w:tcPr>
            <w:tcW w:w="1116" w:type="dxa"/>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sz w:val="18"/>
                <w:szCs w:val="18"/>
              </w:rPr>
              <w:t>人文</w:t>
            </w:r>
          </w:p>
        </w:tc>
      </w:tr>
      <w:tr w:rsidR="00A51AF8" w:rsidTr="00861682">
        <w:trPr>
          <w:trHeight w:val="20"/>
          <w:jc w:val="center"/>
        </w:trPr>
        <w:tc>
          <w:tcPr>
            <w:tcW w:w="1479" w:type="dxa"/>
            <w:vMerge w:val="restart"/>
            <w:vAlign w:val="center"/>
          </w:tcPr>
          <w:p w:rsidR="00A51AF8" w:rsidRDefault="004D5E89" w:rsidP="00861682">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专业基础课</w:t>
            </w:r>
          </w:p>
          <w:p w:rsidR="00A51AF8" w:rsidRDefault="004D5E89" w:rsidP="00861682">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必修</w:t>
            </w:r>
            <w:r>
              <w:rPr>
                <w:rFonts w:asciiTheme="minorEastAsia" w:hAnsiTheme="minorEastAsia" w:cstheme="minorEastAsia" w:hint="eastAsia"/>
                <w:b/>
                <w:kern w:val="0"/>
                <w:sz w:val="18"/>
                <w:szCs w:val="18"/>
              </w:rPr>
              <w:t>12</w:t>
            </w:r>
            <w:r>
              <w:rPr>
                <w:rFonts w:asciiTheme="minorEastAsia" w:hAnsiTheme="minorEastAsia" w:cstheme="minorEastAsia" w:hint="eastAsia"/>
                <w:b/>
                <w:kern w:val="0"/>
                <w:sz w:val="18"/>
                <w:szCs w:val="18"/>
              </w:rPr>
              <w:t>学分</w:t>
            </w:r>
          </w:p>
        </w:tc>
        <w:tc>
          <w:tcPr>
            <w:tcW w:w="2482"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广告策划</w:t>
            </w:r>
          </w:p>
        </w:tc>
        <w:tc>
          <w:tcPr>
            <w:tcW w:w="1434"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必修</w:t>
            </w:r>
          </w:p>
        </w:tc>
        <w:tc>
          <w:tcPr>
            <w:tcW w:w="895"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3</w:t>
            </w:r>
          </w:p>
        </w:tc>
        <w:tc>
          <w:tcPr>
            <w:tcW w:w="1116"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kern w:val="0"/>
                <w:sz w:val="18"/>
                <w:szCs w:val="18"/>
              </w:rPr>
              <w:t>春季学期</w:t>
            </w:r>
          </w:p>
        </w:tc>
        <w:tc>
          <w:tcPr>
            <w:tcW w:w="1116"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人文</w:t>
            </w:r>
          </w:p>
        </w:tc>
      </w:tr>
      <w:tr w:rsidR="00A51AF8" w:rsidTr="00861682">
        <w:trPr>
          <w:trHeight w:val="20"/>
          <w:jc w:val="center"/>
        </w:trPr>
        <w:tc>
          <w:tcPr>
            <w:tcW w:w="1479" w:type="dxa"/>
            <w:vMerge/>
            <w:vAlign w:val="center"/>
          </w:tcPr>
          <w:p w:rsidR="00A51AF8" w:rsidRDefault="00A51AF8" w:rsidP="00861682">
            <w:pPr>
              <w:jc w:val="center"/>
              <w:rPr>
                <w:rFonts w:asciiTheme="minorEastAsia" w:hAnsiTheme="minorEastAsia" w:cstheme="minorEastAsia"/>
                <w:b/>
                <w:kern w:val="0"/>
                <w:sz w:val="18"/>
                <w:szCs w:val="18"/>
              </w:rPr>
            </w:pPr>
          </w:p>
        </w:tc>
        <w:tc>
          <w:tcPr>
            <w:tcW w:w="2482"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广告创意</w:t>
            </w:r>
          </w:p>
        </w:tc>
        <w:tc>
          <w:tcPr>
            <w:tcW w:w="1434"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必修</w:t>
            </w:r>
          </w:p>
        </w:tc>
        <w:tc>
          <w:tcPr>
            <w:tcW w:w="895"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3</w:t>
            </w:r>
          </w:p>
        </w:tc>
        <w:tc>
          <w:tcPr>
            <w:tcW w:w="1116"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kern w:val="0"/>
                <w:sz w:val="18"/>
                <w:szCs w:val="18"/>
              </w:rPr>
              <w:t>春季学期</w:t>
            </w:r>
          </w:p>
        </w:tc>
        <w:tc>
          <w:tcPr>
            <w:tcW w:w="1116"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人文</w:t>
            </w:r>
          </w:p>
        </w:tc>
      </w:tr>
      <w:tr w:rsidR="00A51AF8" w:rsidTr="00861682">
        <w:trPr>
          <w:trHeight w:val="20"/>
          <w:jc w:val="center"/>
        </w:trPr>
        <w:tc>
          <w:tcPr>
            <w:tcW w:w="1479" w:type="dxa"/>
            <w:vMerge/>
            <w:vAlign w:val="center"/>
          </w:tcPr>
          <w:p w:rsidR="00A51AF8" w:rsidRDefault="00A51AF8" w:rsidP="00861682">
            <w:pPr>
              <w:jc w:val="center"/>
              <w:rPr>
                <w:rFonts w:asciiTheme="minorEastAsia" w:hAnsiTheme="minorEastAsia" w:cstheme="minorEastAsia"/>
                <w:b/>
                <w:kern w:val="0"/>
                <w:sz w:val="18"/>
                <w:szCs w:val="18"/>
              </w:rPr>
            </w:pPr>
          </w:p>
        </w:tc>
        <w:tc>
          <w:tcPr>
            <w:tcW w:w="2482"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广告文案写作</w:t>
            </w:r>
          </w:p>
        </w:tc>
        <w:tc>
          <w:tcPr>
            <w:tcW w:w="1434"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必修</w:t>
            </w:r>
          </w:p>
        </w:tc>
        <w:tc>
          <w:tcPr>
            <w:tcW w:w="895"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3</w:t>
            </w:r>
          </w:p>
        </w:tc>
        <w:tc>
          <w:tcPr>
            <w:tcW w:w="1116"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kern w:val="0"/>
                <w:sz w:val="18"/>
                <w:szCs w:val="18"/>
              </w:rPr>
              <w:t>秋季学期</w:t>
            </w:r>
          </w:p>
        </w:tc>
        <w:tc>
          <w:tcPr>
            <w:tcW w:w="1116"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人文</w:t>
            </w:r>
          </w:p>
        </w:tc>
      </w:tr>
      <w:tr w:rsidR="00A51AF8" w:rsidTr="00861682">
        <w:trPr>
          <w:trHeight w:val="20"/>
          <w:jc w:val="center"/>
        </w:trPr>
        <w:tc>
          <w:tcPr>
            <w:tcW w:w="1479" w:type="dxa"/>
            <w:vMerge/>
            <w:vAlign w:val="center"/>
          </w:tcPr>
          <w:p w:rsidR="00A51AF8" w:rsidRDefault="00A51AF8" w:rsidP="00861682">
            <w:pPr>
              <w:jc w:val="center"/>
              <w:rPr>
                <w:rFonts w:asciiTheme="minorEastAsia" w:hAnsiTheme="minorEastAsia" w:cstheme="minorEastAsia"/>
                <w:b/>
                <w:kern w:val="0"/>
                <w:sz w:val="18"/>
                <w:szCs w:val="18"/>
              </w:rPr>
            </w:pPr>
          </w:p>
        </w:tc>
        <w:tc>
          <w:tcPr>
            <w:tcW w:w="2482" w:type="dxa"/>
            <w:vAlign w:val="center"/>
          </w:tcPr>
          <w:p w:rsidR="00A51AF8" w:rsidRDefault="004D5E89" w:rsidP="00861682">
            <w:pPr>
              <w:pStyle w:val="a4"/>
              <w:jc w:val="center"/>
              <w:rPr>
                <w:rFonts w:asciiTheme="minorEastAsia" w:hAnsiTheme="minorEastAsia" w:cstheme="minorEastAsia"/>
                <w:color w:val="000000" w:themeColor="text1"/>
                <w:sz w:val="18"/>
                <w:szCs w:val="18"/>
              </w:rPr>
            </w:pPr>
            <w:r>
              <w:rPr>
                <w:rFonts w:asciiTheme="minorEastAsia" w:hAnsiTheme="minorEastAsia" w:cstheme="minorEastAsia" w:hint="eastAsia"/>
                <w:sz w:val="18"/>
                <w:szCs w:val="18"/>
              </w:rPr>
              <w:t>电视节目策划</w:t>
            </w:r>
          </w:p>
        </w:tc>
        <w:tc>
          <w:tcPr>
            <w:tcW w:w="1434"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必修</w:t>
            </w:r>
          </w:p>
        </w:tc>
        <w:tc>
          <w:tcPr>
            <w:tcW w:w="895"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3</w:t>
            </w:r>
          </w:p>
        </w:tc>
        <w:tc>
          <w:tcPr>
            <w:tcW w:w="1116"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kern w:val="0"/>
                <w:sz w:val="18"/>
                <w:szCs w:val="18"/>
              </w:rPr>
              <w:t>春季学期</w:t>
            </w:r>
          </w:p>
        </w:tc>
        <w:tc>
          <w:tcPr>
            <w:tcW w:w="1116"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人文</w:t>
            </w:r>
          </w:p>
        </w:tc>
      </w:tr>
      <w:tr w:rsidR="00A51AF8" w:rsidTr="00861682">
        <w:trPr>
          <w:trHeight w:val="20"/>
          <w:jc w:val="center"/>
        </w:trPr>
        <w:tc>
          <w:tcPr>
            <w:tcW w:w="1479" w:type="dxa"/>
            <w:vMerge w:val="restart"/>
            <w:vAlign w:val="center"/>
          </w:tcPr>
          <w:p w:rsidR="00A51AF8" w:rsidRDefault="004D5E89" w:rsidP="00861682">
            <w:pPr>
              <w:ind w:left="181" w:hangingChars="100" w:hanging="181"/>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专业课</w:t>
            </w:r>
          </w:p>
          <w:p w:rsidR="00A51AF8" w:rsidRDefault="004D5E89" w:rsidP="00861682">
            <w:pPr>
              <w:ind w:left="181" w:hangingChars="100" w:hanging="181"/>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必修</w:t>
            </w:r>
            <w:r>
              <w:rPr>
                <w:rFonts w:asciiTheme="minorEastAsia" w:hAnsiTheme="minorEastAsia" w:cstheme="minorEastAsia" w:hint="eastAsia"/>
                <w:b/>
                <w:kern w:val="0"/>
                <w:sz w:val="18"/>
                <w:szCs w:val="18"/>
              </w:rPr>
              <w:t>6</w:t>
            </w:r>
            <w:r>
              <w:rPr>
                <w:rFonts w:asciiTheme="minorEastAsia" w:hAnsiTheme="minorEastAsia" w:cstheme="minorEastAsia" w:hint="eastAsia"/>
                <w:b/>
                <w:kern w:val="0"/>
                <w:sz w:val="18"/>
                <w:szCs w:val="18"/>
              </w:rPr>
              <w:t>学分</w:t>
            </w:r>
          </w:p>
        </w:tc>
        <w:tc>
          <w:tcPr>
            <w:tcW w:w="2482"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新媒体营销</w:t>
            </w:r>
          </w:p>
        </w:tc>
        <w:tc>
          <w:tcPr>
            <w:tcW w:w="1434"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必修</w:t>
            </w:r>
          </w:p>
        </w:tc>
        <w:tc>
          <w:tcPr>
            <w:tcW w:w="895"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3</w:t>
            </w:r>
          </w:p>
        </w:tc>
        <w:tc>
          <w:tcPr>
            <w:tcW w:w="1116"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kern w:val="0"/>
                <w:sz w:val="18"/>
                <w:szCs w:val="18"/>
              </w:rPr>
              <w:t>秋季学期</w:t>
            </w:r>
          </w:p>
        </w:tc>
        <w:tc>
          <w:tcPr>
            <w:tcW w:w="1116"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人文</w:t>
            </w:r>
          </w:p>
        </w:tc>
      </w:tr>
      <w:tr w:rsidR="00A51AF8" w:rsidTr="00861682">
        <w:trPr>
          <w:trHeight w:val="20"/>
          <w:jc w:val="center"/>
        </w:trPr>
        <w:tc>
          <w:tcPr>
            <w:tcW w:w="1479" w:type="dxa"/>
            <w:vMerge/>
            <w:vAlign w:val="center"/>
          </w:tcPr>
          <w:p w:rsidR="00A51AF8" w:rsidRDefault="00A51AF8" w:rsidP="00861682">
            <w:pPr>
              <w:jc w:val="center"/>
              <w:rPr>
                <w:rFonts w:asciiTheme="minorEastAsia" w:hAnsiTheme="minorEastAsia" w:cstheme="minorEastAsia"/>
                <w:b/>
                <w:kern w:val="0"/>
                <w:sz w:val="18"/>
                <w:szCs w:val="18"/>
              </w:rPr>
            </w:pPr>
          </w:p>
        </w:tc>
        <w:tc>
          <w:tcPr>
            <w:tcW w:w="2482"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kern w:val="0"/>
                <w:sz w:val="18"/>
                <w:szCs w:val="18"/>
              </w:rPr>
              <w:t>新媒体市场调查与统计分析</w:t>
            </w:r>
          </w:p>
        </w:tc>
        <w:tc>
          <w:tcPr>
            <w:tcW w:w="1434"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必修</w:t>
            </w:r>
          </w:p>
        </w:tc>
        <w:tc>
          <w:tcPr>
            <w:tcW w:w="895"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3</w:t>
            </w:r>
          </w:p>
        </w:tc>
        <w:tc>
          <w:tcPr>
            <w:tcW w:w="1116"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kern w:val="0"/>
                <w:sz w:val="18"/>
                <w:szCs w:val="18"/>
              </w:rPr>
              <w:t>秋季学期</w:t>
            </w:r>
          </w:p>
        </w:tc>
        <w:tc>
          <w:tcPr>
            <w:tcW w:w="1116" w:type="dxa"/>
            <w:vAlign w:val="center"/>
          </w:tcPr>
          <w:p w:rsidR="00A51AF8" w:rsidRDefault="004D5E89" w:rsidP="00861682">
            <w:pPr>
              <w:jc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sz w:val="18"/>
                <w:szCs w:val="18"/>
              </w:rPr>
              <w:t>人文</w:t>
            </w:r>
          </w:p>
        </w:tc>
      </w:tr>
      <w:tr w:rsidR="00A51AF8" w:rsidTr="00861682">
        <w:trPr>
          <w:trHeight w:val="20"/>
          <w:jc w:val="center"/>
        </w:trPr>
        <w:tc>
          <w:tcPr>
            <w:tcW w:w="5395" w:type="dxa"/>
            <w:gridSpan w:val="3"/>
            <w:vAlign w:val="center"/>
          </w:tcPr>
          <w:p w:rsidR="00A51AF8" w:rsidRDefault="004D5E89" w:rsidP="00861682">
            <w:pPr>
              <w:jc w:val="center"/>
              <w:rPr>
                <w:rFonts w:asciiTheme="minorEastAsia" w:hAnsiTheme="minorEastAsia" w:cstheme="minorEastAsia"/>
                <w:b/>
                <w:kern w:val="0"/>
                <w:sz w:val="18"/>
                <w:szCs w:val="18"/>
              </w:rPr>
            </w:pPr>
            <w:r>
              <w:rPr>
                <w:rFonts w:asciiTheme="minorEastAsia" w:hAnsiTheme="minorEastAsia" w:cstheme="minorEastAsia" w:hint="eastAsia"/>
                <w:b/>
                <w:kern w:val="0"/>
                <w:sz w:val="18"/>
                <w:szCs w:val="18"/>
              </w:rPr>
              <w:t>总学分</w:t>
            </w:r>
          </w:p>
        </w:tc>
        <w:tc>
          <w:tcPr>
            <w:tcW w:w="3127" w:type="dxa"/>
            <w:gridSpan w:val="3"/>
            <w:vAlign w:val="center"/>
          </w:tcPr>
          <w:p w:rsidR="00A51AF8" w:rsidRDefault="004D5E89" w:rsidP="00861682">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26</w:t>
            </w:r>
          </w:p>
        </w:tc>
      </w:tr>
    </w:tbl>
    <w:p w:rsidR="00A51AF8" w:rsidRDefault="00A51AF8">
      <w:pPr>
        <w:widowControl/>
        <w:snapToGrid w:val="0"/>
        <w:spacing w:line="360" w:lineRule="auto"/>
        <w:ind w:left="720" w:hanging="720"/>
        <w:rPr>
          <w:rFonts w:ascii="宋体" w:eastAsia="宋体" w:hAnsi="宋体"/>
          <w:szCs w:val="21"/>
        </w:rPr>
      </w:pPr>
    </w:p>
    <w:p w:rsidR="00A51AF8" w:rsidRDefault="00A51AF8" w:rsidP="00861682">
      <w:pPr>
        <w:widowControl/>
        <w:snapToGrid w:val="0"/>
        <w:spacing w:line="360" w:lineRule="auto"/>
        <w:rPr>
          <w:rFonts w:ascii="宋体" w:eastAsia="宋体" w:hAnsi="宋体"/>
          <w:szCs w:val="21"/>
        </w:rPr>
      </w:pPr>
    </w:p>
    <w:sectPr w:rsidR="00A51A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E89" w:rsidRDefault="004D5E89" w:rsidP="00861682">
      <w:r>
        <w:separator/>
      </w:r>
    </w:p>
  </w:endnote>
  <w:endnote w:type="continuationSeparator" w:id="0">
    <w:p w:rsidR="004D5E89" w:rsidRDefault="004D5E89" w:rsidP="0086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E89" w:rsidRDefault="004D5E89" w:rsidP="00861682">
      <w:r>
        <w:separator/>
      </w:r>
    </w:p>
  </w:footnote>
  <w:footnote w:type="continuationSeparator" w:id="0">
    <w:p w:rsidR="004D5E89" w:rsidRDefault="004D5E89" w:rsidP="00861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5B9C"/>
    <w:multiLevelType w:val="multilevel"/>
    <w:tmpl w:val="10FD5B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BF2B04"/>
    <w:multiLevelType w:val="multilevel"/>
    <w:tmpl w:val="52BF2B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DC83F0"/>
    <w:multiLevelType w:val="singleLevel"/>
    <w:tmpl w:val="59DC83F0"/>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EE"/>
    <w:rsid w:val="00060B5A"/>
    <w:rsid w:val="000675C2"/>
    <w:rsid w:val="002B0728"/>
    <w:rsid w:val="00364EA2"/>
    <w:rsid w:val="00425FEE"/>
    <w:rsid w:val="004D5E89"/>
    <w:rsid w:val="005D4537"/>
    <w:rsid w:val="006C0BD0"/>
    <w:rsid w:val="0071363C"/>
    <w:rsid w:val="00727EFD"/>
    <w:rsid w:val="007935DA"/>
    <w:rsid w:val="007A7643"/>
    <w:rsid w:val="007C3461"/>
    <w:rsid w:val="00861682"/>
    <w:rsid w:val="00984BE0"/>
    <w:rsid w:val="009C0CFF"/>
    <w:rsid w:val="00A06C37"/>
    <w:rsid w:val="00A51AF8"/>
    <w:rsid w:val="00B61DE1"/>
    <w:rsid w:val="00B633A4"/>
    <w:rsid w:val="00B637D6"/>
    <w:rsid w:val="00B824F8"/>
    <w:rsid w:val="00C00E93"/>
    <w:rsid w:val="00E84953"/>
    <w:rsid w:val="093103F7"/>
    <w:rsid w:val="481B21E7"/>
    <w:rsid w:val="4FE65C9B"/>
    <w:rsid w:val="532D7805"/>
    <w:rsid w:val="5489360C"/>
    <w:rsid w:val="556D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rPr>
      <w:rFonts w:ascii="Times New Roman" w:hAnsi="Times New Roman" w:cs="Times New Roman"/>
      <w:szCs w:val="24"/>
    </w:rPr>
  </w:style>
  <w:style w:type="paragraph" w:styleId="a4">
    <w:name w:val="Date"/>
    <w:basedOn w:val="a"/>
    <w:next w:val="a"/>
    <w:uiPriority w:val="99"/>
    <w:unhideWhenUsed/>
    <w:qFormat/>
    <w:rPr>
      <w:rFonts w:ascii="Times New Roman" w:hAnsi="Times New Roman" w:cs="Times New Roman"/>
      <w:spacing w:val="12"/>
      <w:kern w:val="0"/>
      <w:szCs w:val="20"/>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rPr>
      <w:rFonts w:ascii="Times New Roman" w:hAnsi="Times New Roman" w:cs="Times New Roman"/>
      <w:szCs w:val="24"/>
    </w:rPr>
  </w:style>
  <w:style w:type="paragraph" w:styleId="a4">
    <w:name w:val="Date"/>
    <w:basedOn w:val="a"/>
    <w:next w:val="a"/>
    <w:uiPriority w:val="99"/>
    <w:unhideWhenUsed/>
    <w:qFormat/>
    <w:rPr>
      <w:rFonts w:ascii="Times New Roman" w:hAnsi="Times New Roman" w:cs="Times New Roman"/>
      <w:spacing w:val="12"/>
      <w:kern w:val="0"/>
      <w:szCs w:val="20"/>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luojie</dc:creator>
  <cp:lastModifiedBy>feifei</cp:lastModifiedBy>
  <cp:revision>2</cp:revision>
  <cp:lastPrinted>2017-09-22T06:46:00Z</cp:lastPrinted>
  <dcterms:created xsi:type="dcterms:W3CDTF">2017-10-29T14:34:00Z</dcterms:created>
  <dcterms:modified xsi:type="dcterms:W3CDTF">2017-10-29T14:34:00Z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