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3AB7" w:rsidRDefault="00014945">
      <w:pPr>
        <w:widowControl/>
        <w:snapToGrid w:val="0"/>
        <w:spacing w:line="360" w:lineRule="auto"/>
        <w:jc w:val="center"/>
        <w:rPr>
          <w:rFonts w:ascii="黑体" w:eastAsia="黑体" w:hAnsi="黑体"/>
          <w:b/>
          <w:sz w:val="32"/>
          <w:szCs w:val="32"/>
        </w:rPr>
      </w:pPr>
      <w:r>
        <w:rPr>
          <w:rFonts w:ascii="黑体" w:eastAsia="黑体" w:hAnsi="黑体" w:hint="eastAsia"/>
          <w:b/>
          <w:sz w:val="32"/>
          <w:szCs w:val="32"/>
        </w:rPr>
        <w:t>法语专业辅修培养方案</w:t>
      </w:r>
      <w:r>
        <w:rPr>
          <w:rFonts w:hint="eastAsia"/>
          <w:szCs w:val="21"/>
        </w:rPr>
        <w:t> </w:t>
      </w:r>
    </w:p>
    <w:p w:rsidR="00493AB7" w:rsidRDefault="00014945">
      <w:pPr>
        <w:pStyle w:val="1"/>
        <w:widowControl/>
        <w:numPr>
          <w:ilvl w:val="0"/>
          <w:numId w:val="1"/>
        </w:numPr>
        <w:snapToGrid w:val="0"/>
        <w:spacing w:line="360" w:lineRule="auto"/>
        <w:ind w:firstLineChars="0"/>
        <w:jc w:val="left"/>
        <w:rPr>
          <w:rFonts w:ascii="黑体" w:eastAsia="黑体" w:hAnsi="黑体"/>
          <w:sz w:val="28"/>
          <w:szCs w:val="28"/>
        </w:rPr>
      </w:pPr>
      <w:r>
        <w:rPr>
          <w:rFonts w:ascii="黑体" w:eastAsia="黑体" w:hAnsi="黑体" w:hint="eastAsia"/>
          <w:sz w:val="28"/>
          <w:szCs w:val="28"/>
        </w:rPr>
        <w:t>培养目标</w:t>
      </w:r>
    </w:p>
    <w:p w:rsidR="00493AB7" w:rsidRDefault="00014945">
      <w:pPr>
        <w:spacing w:line="360" w:lineRule="auto"/>
        <w:ind w:firstLineChars="200" w:firstLine="420"/>
        <w:rPr>
          <w:rFonts w:ascii="宋体" w:hAnsi="宋体" w:cs="宋体"/>
          <w:szCs w:val="21"/>
        </w:rPr>
      </w:pPr>
      <w:r>
        <w:rPr>
          <w:rFonts w:ascii="宋体" w:hAnsi="宋体" w:cs="宋体" w:hint="eastAsia"/>
          <w:szCs w:val="21"/>
        </w:rPr>
        <w:t>法语专业辅修培养具有扎实的法语语言基础以及积累一定的法国文化知识，应具有较高的法语听、说、读、写、译能力，可在国内外科技、商贸、研究、外事、文化、教育、宣传等部门从事翻译、管理和科研等工作，努力培训学生成为复合型、高素质创新人才。</w:t>
      </w:r>
    </w:p>
    <w:p w:rsidR="00493AB7" w:rsidRDefault="00014945">
      <w:pPr>
        <w:widowControl/>
        <w:snapToGrid w:val="0"/>
        <w:spacing w:before="240" w:line="360" w:lineRule="auto"/>
        <w:rPr>
          <w:rFonts w:ascii="黑体" w:eastAsia="黑体" w:hAnsi="黑体"/>
          <w:sz w:val="28"/>
          <w:szCs w:val="28"/>
        </w:rPr>
      </w:pPr>
      <w:r>
        <w:rPr>
          <w:rFonts w:ascii="黑体" w:eastAsia="黑体" w:hAnsi="黑体" w:hint="eastAsia"/>
          <w:sz w:val="28"/>
          <w:szCs w:val="28"/>
        </w:rPr>
        <w:t>二、培养要求</w:t>
      </w:r>
    </w:p>
    <w:p w:rsidR="00493AB7" w:rsidRDefault="00014945">
      <w:pPr>
        <w:spacing w:line="360" w:lineRule="auto"/>
        <w:ind w:firstLineChars="200" w:firstLine="420"/>
        <w:rPr>
          <w:rFonts w:ascii="宋体" w:hAnsi="宋体" w:cs="宋体"/>
          <w:szCs w:val="21"/>
        </w:rPr>
      </w:pPr>
      <w:r>
        <w:rPr>
          <w:rFonts w:ascii="宋体" w:hAnsi="宋体" w:cs="宋体" w:hint="eastAsia"/>
          <w:szCs w:val="21"/>
        </w:rPr>
        <w:t>1.具有扎实的法语语言基础，以及法语听、说、读、写、</w:t>
      </w:r>
      <w:proofErr w:type="gramStart"/>
      <w:r>
        <w:rPr>
          <w:rFonts w:ascii="宋体" w:hAnsi="宋体" w:cs="宋体" w:hint="eastAsia"/>
          <w:szCs w:val="21"/>
        </w:rPr>
        <w:t>译应用</w:t>
      </w:r>
      <w:proofErr w:type="gramEnd"/>
      <w:r>
        <w:rPr>
          <w:rFonts w:ascii="宋体" w:hAnsi="宋体" w:cs="宋体" w:hint="eastAsia"/>
          <w:szCs w:val="21"/>
        </w:rPr>
        <w:t>技能（高级水平）。</w:t>
      </w:r>
    </w:p>
    <w:p w:rsidR="00493AB7" w:rsidRDefault="00014945">
      <w:pPr>
        <w:spacing w:line="360" w:lineRule="auto"/>
        <w:ind w:firstLineChars="200" w:firstLine="420"/>
        <w:rPr>
          <w:rFonts w:ascii="宋体" w:hAnsi="宋体" w:cs="宋体"/>
          <w:szCs w:val="21"/>
        </w:rPr>
      </w:pPr>
      <w:r>
        <w:rPr>
          <w:rFonts w:ascii="宋体" w:hAnsi="宋体" w:cs="宋体" w:hint="eastAsia"/>
          <w:szCs w:val="21"/>
        </w:rPr>
        <w:t>2.在学习法语的过程中，同时锻炼学生具有独立思考的能力。</w:t>
      </w:r>
    </w:p>
    <w:p w:rsidR="00493AB7" w:rsidRDefault="00014945">
      <w:pPr>
        <w:spacing w:line="360" w:lineRule="auto"/>
        <w:ind w:firstLineChars="200" w:firstLine="420"/>
        <w:rPr>
          <w:rFonts w:ascii="宋体" w:hAnsi="宋体" w:cs="宋体"/>
          <w:szCs w:val="21"/>
        </w:rPr>
      </w:pPr>
      <w:r>
        <w:rPr>
          <w:rFonts w:ascii="宋体" w:hAnsi="宋体" w:cs="宋体" w:hint="eastAsia"/>
          <w:szCs w:val="21"/>
        </w:rPr>
        <w:t>3.能够运用法语作为工具从事本专业学术交流和科学研究工作。</w:t>
      </w:r>
    </w:p>
    <w:p w:rsidR="00493AB7" w:rsidRDefault="00014945">
      <w:pPr>
        <w:spacing w:line="360" w:lineRule="auto"/>
        <w:ind w:firstLineChars="200" w:firstLine="420"/>
        <w:rPr>
          <w:rFonts w:ascii="宋体" w:hAnsi="宋体" w:cs="宋体"/>
          <w:szCs w:val="21"/>
        </w:rPr>
      </w:pPr>
      <w:r>
        <w:rPr>
          <w:rFonts w:ascii="宋体" w:hAnsi="宋体" w:cs="宋体" w:hint="eastAsia"/>
          <w:szCs w:val="21"/>
        </w:rPr>
        <w:t>4.能够从事对外贸易、行政/经济管理、外事接洽等方面的工作。</w:t>
      </w:r>
    </w:p>
    <w:p w:rsidR="00493AB7" w:rsidRDefault="00014945">
      <w:pPr>
        <w:spacing w:line="360" w:lineRule="auto"/>
        <w:ind w:firstLineChars="200" w:firstLine="420"/>
        <w:rPr>
          <w:rFonts w:ascii="宋体" w:hAnsi="宋体" w:cs="宋体"/>
          <w:szCs w:val="21"/>
        </w:rPr>
      </w:pPr>
      <w:r>
        <w:rPr>
          <w:rFonts w:ascii="宋体" w:hAnsi="宋体" w:cs="宋体" w:hint="eastAsia"/>
          <w:szCs w:val="21"/>
        </w:rPr>
        <w:t>5.具有一定的翻译能力，能够胜任相关专业的翻译工作。</w:t>
      </w:r>
    </w:p>
    <w:p w:rsidR="00493AB7" w:rsidRDefault="00014945">
      <w:pPr>
        <w:widowControl/>
        <w:snapToGrid w:val="0"/>
        <w:spacing w:before="240" w:line="360" w:lineRule="auto"/>
        <w:ind w:left="720" w:hanging="720"/>
        <w:rPr>
          <w:rFonts w:ascii="黑体" w:eastAsia="黑体" w:hAnsi="黑体"/>
          <w:sz w:val="28"/>
          <w:szCs w:val="28"/>
        </w:rPr>
      </w:pPr>
      <w:r>
        <w:rPr>
          <w:rFonts w:ascii="黑体" w:eastAsia="黑体" w:hAnsi="黑体" w:hint="eastAsia"/>
          <w:sz w:val="28"/>
          <w:szCs w:val="28"/>
        </w:rPr>
        <w:t>三、学分要求</w:t>
      </w:r>
    </w:p>
    <w:p w:rsidR="00493AB7" w:rsidRDefault="00014945" w:rsidP="00E95215">
      <w:pPr>
        <w:widowControl/>
        <w:snapToGrid w:val="0"/>
        <w:spacing w:beforeLines="50" w:before="156" w:afterLines="50" w:after="156" w:line="360" w:lineRule="auto"/>
        <w:ind w:firstLineChars="200" w:firstLine="420"/>
        <w:jc w:val="left"/>
        <w:rPr>
          <w:rFonts w:ascii="宋体" w:hAnsi="宋体" w:cs="微软雅黑"/>
          <w:szCs w:val="21"/>
        </w:rPr>
      </w:pPr>
      <w:r>
        <w:rPr>
          <w:rFonts w:ascii="宋体" w:hAnsi="宋体" w:cs="微软雅黑" w:hint="eastAsia"/>
          <w:szCs w:val="21"/>
        </w:rPr>
        <w:t>选本专业为辅</w:t>
      </w:r>
      <w:proofErr w:type="gramStart"/>
      <w:r>
        <w:rPr>
          <w:rFonts w:ascii="宋体" w:hAnsi="宋体" w:cs="微软雅黑" w:hint="eastAsia"/>
          <w:szCs w:val="21"/>
        </w:rPr>
        <w:t>修专业</w:t>
      </w:r>
      <w:proofErr w:type="gramEnd"/>
      <w:r>
        <w:rPr>
          <w:rFonts w:ascii="宋体" w:hAnsi="宋体" w:cs="微软雅黑" w:hint="eastAsia"/>
          <w:szCs w:val="21"/>
        </w:rPr>
        <w:t>的学生应修学本专业的</w:t>
      </w:r>
      <w:r w:rsidR="004E5AEE" w:rsidRPr="004E5AEE">
        <w:rPr>
          <w:rFonts w:ascii="宋体" w:hAnsi="宋体" w:cs="微软雅黑" w:hint="eastAsia"/>
          <w:color w:val="FF0000"/>
          <w:szCs w:val="21"/>
        </w:rPr>
        <w:t>32</w:t>
      </w:r>
      <w:r>
        <w:rPr>
          <w:rFonts w:ascii="宋体" w:hAnsi="宋体" w:cs="微软雅黑" w:hint="eastAsia"/>
          <w:szCs w:val="21"/>
        </w:rPr>
        <w:t>学分核心必修课，并符合《西南交通大学本科生辅修与双学位管理办法》规定者，方可颁发本专业辅修证书。</w:t>
      </w:r>
    </w:p>
    <w:p w:rsidR="00493AB7" w:rsidRDefault="00014945">
      <w:pPr>
        <w:widowControl/>
        <w:snapToGrid w:val="0"/>
        <w:spacing w:before="240" w:line="360" w:lineRule="auto"/>
        <w:ind w:left="720" w:hanging="720"/>
        <w:rPr>
          <w:rFonts w:ascii="黑体" w:eastAsia="黑体" w:hAnsi="黑体"/>
          <w:sz w:val="28"/>
          <w:szCs w:val="28"/>
        </w:rPr>
      </w:pPr>
      <w:r>
        <w:rPr>
          <w:rFonts w:ascii="黑体" w:eastAsia="黑体" w:hAnsi="黑体" w:hint="eastAsia"/>
          <w:sz w:val="28"/>
          <w:szCs w:val="28"/>
        </w:rPr>
        <w:t>四、课程设置</w:t>
      </w:r>
      <w:bookmarkStart w:id="0" w:name="_GoBack"/>
      <w:bookmarkEnd w:id="0"/>
    </w:p>
    <w:tbl>
      <w:tblPr>
        <w:tblStyle w:val="10"/>
        <w:tblW w:w="8522" w:type="dxa"/>
        <w:jc w:val="center"/>
        <w:tblLayout w:type="fixed"/>
        <w:tblLook w:val="04A0" w:firstRow="1" w:lastRow="0" w:firstColumn="1" w:lastColumn="0" w:noHBand="0" w:noVBand="1"/>
      </w:tblPr>
      <w:tblGrid>
        <w:gridCol w:w="1479"/>
        <w:gridCol w:w="2482"/>
        <w:gridCol w:w="1158"/>
        <w:gridCol w:w="800"/>
        <w:gridCol w:w="1487"/>
        <w:gridCol w:w="1116"/>
      </w:tblGrid>
      <w:tr w:rsidR="00493AB7" w:rsidTr="004E5AEE">
        <w:trPr>
          <w:trHeight w:val="20"/>
          <w:jc w:val="center"/>
        </w:trPr>
        <w:tc>
          <w:tcPr>
            <w:tcW w:w="1479" w:type="dxa"/>
            <w:vAlign w:val="center"/>
          </w:tcPr>
          <w:p w:rsidR="00493AB7" w:rsidRDefault="00014945" w:rsidP="004E5AEE">
            <w:pPr>
              <w:jc w:val="center"/>
              <w:rPr>
                <w:rFonts w:cs="宋体"/>
                <w:b/>
                <w:kern w:val="0"/>
                <w:sz w:val="18"/>
                <w:szCs w:val="18"/>
              </w:rPr>
            </w:pPr>
            <w:r>
              <w:rPr>
                <w:rFonts w:cs="宋体" w:hint="eastAsia"/>
                <w:b/>
                <w:kern w:val="0"/>
                <w:sz w:val="18"/>
                <w:szCs w:val="18"/>
              </w:rPr>
              <w:t>课程类型</w:t>
            </w:r>
          </w:p>
        </w:tc>
        <w:tc>
          <w:tcPr>
            <w:tcW w:w="2482" w:type="dxa"/>
            <w:vAlign w:val="center"/>
          </w:tcPr>
          <w:p w:rsidR="00493AB7" w:rsidRDefault="00014945" w:rsidP="004E5AEE">
            <w:pPr>
              <w:jc w:val="center"/>
              <w:rPr>
                <w:rFonts w:cs="宋体"/>
                <w:b/>
                <w:kern w:val="0"/>
                <w:sz w:val="18"/>
                <w:szCs w:val="18"/>
              </w:rPr>
            </w:pPr>
            <w:r>
              <w:rPr>
                <w:rFonts w:cs="宋体" w:hint="eastAsia"/>
                <w:b/>
                <w:kern w:val="0"/>
                <w:sz w:val="18"/>
                <w:szCs w:val="18"/>
              </w:rPr>
              <w:t>课程名称</w:t>
            </w:r>
          </w:p>
        </w:tc>
        <w:tc>
          <w:tcPr>
            <w:tcW w:w="1158" w:type="dxa"/>
            <w:vAlign w:val="center"/>
          </w:tcPr>
          <w:p w:rsidR="00493AB7" w:rsidRDefault="00014945" w:rsidP="004E5AEE">
            <w:pPr>
              <w:jc w:val="center"/>
              <w:rPr>
                <w:rFonts w:cs="宋体"/>
                <w:b/>
                <w:kern w:val="0"/>
                <w:sz w:val="18"/>
                <w:szCs w:val="18"/>
              </w:rPr>
            </w:pPr>
            <w:r>
              <w:rPr>
                <w:rFonts w:cs="宋体" w:hint="eastAsia"/>
                <w:b/>
                <w:kern w:val="0"/>
                <w:sz w:val="18"/>
                <w:szCs w:val="18"/>
              </w:rPr>
              <w:t>课程性质</w:t>
            </w:r>
          </w:p>
        </w:tc>
        <w:tc>
          <w:tcPr>
            <w:tcW w:w="800" w:type="dxa"/>
            <w:vAlign w:val="center"/>
          </w:tcPr>
          <w:p w:rsidR="00493AB7" w:rsidRDefault="00014945" w:rsidP="004E5AEE">
            <w:pPr>
              <w:jc w:val="center"/>
              <w:rPr>
                <w:rFonts w:cs="宋体"/>
                <w:b/>
                <w:kern w:val="0"/>
                <w:sz w:val="18"/>
                <w:szCs w:val="18"/>
              </w:rPr>
            </w:pPr>
            <w:r>
              <w:rPr>
                <w:rFonts w:cs="宋体" w:hint="eastAsia"/>
                <w:b/>
                <w:kern w:val="0"/>
                <w:sz w:val="18"/>
                <w:szCs w:val="18"/>
              </w:rPr>
              <w:t>学分</w:t>
            </w:r>
          </w:p>
        </w:tc>
        <w:tc>
          <w:tcPr>
            <w:tcW w:w="1487" w:type="dxa"/>
            <w:vAlign w:val="center"/>
          </w:tcPr>
          <w:p w:rsidR="00493AB7" w:rsidRDefault="00014945" w:rsidP="004E5AEE">
            <w:pPr>
              <w:jc w:val="center"/>
              <w:rPr>
                <w:rFonts w:cs="宋体"/>
                <w:b/>
                <w:kern w:val="0"/>
                <w:sz w:val="18"/>
                <w:szCs w:val="18"/>
              </w:rPr>
            </w:pPr>
            <w:r>
              <w:rPr>
                <w:rFonts w:cs="宋体" w:hint="eastAsia"/>
                <w:b/>
                <w:kern w:val="0"/>
                <w:sz w:val="18"/>
                <w:szCs w:val="18"/>
              </w:rPr>
              <w:t>开课学期</w:t>
            </w:r>
          </w:p>
        </w:tc>
        <w:tc>
          <w:tcPr>
            <w:tcW w:w="1116" w:type="dxa"/>
            <w:vAlign w:val="center"/>
          </w:tcPr>
          <w:p w:rsidR="00493AB7" w:rsidRDefault="00014945" w:rsidP="004E5AEE">
            <w:pPr>
              <w:jc w:val="center"/>
              <w:rPr>
                <w:rFonts w:cs="宋体"/>
                <w:b/>
                <w:kern w:val="0"/>
                <w:sz w:val="18"/>
                <w:szCs w:val="18"/>
              </w:rPr>
            </w:pPr>
            <w:r>
              <w:rPr>
                <w:rFonts w:cs="宋体" w:hint="eastAsia"/>
                <w:b/>
                <w:kern w:val="0"/>
                <w:sz w:val="18"/>
                <w:szCs w:val="18"/>
              </w:rPr>
              <w:t>开课学院</w:t>
            </w:r>
          </w:p>
        </w:tc>
      </w:tr>
      <w:tr w:rsidR="00493AB7" w:rsidTr="004E5AEE">
        <w:trPr>
          <w:trHeight w:val="20"/>
          <w:jc w:val="center"/>
        </w:trPr>
        <w:tc>
          <w:tcPr>
            <w:tcW w:w="1479" w:type="dxa"/>
            <w:vMerge w:val="restart"/>
            <w:vAlign w:val="center"/>
          </w:tcPr>
          <w:p w:rsidR="00493AB7" w:rsidRDefault="00014945" w:rsidP="004E5AEE">
            <w:pPr>
              <w:jc w:val="center"/>
              <w:rPr>
                <w:rFonts w:cs="宋体"/>
                <w:b/>
                <w:kern w:val="0"/>
                <w:sz w:val="18"/>
                <w:szCs w:val="18"/>
              </w:rPr>
            </w:pPr>
            <w:r>
              <w:rPr>
                <w:rFonts w:cs="宋体" w:hint="eastAsia"/>
                <w:b/>
                <w:kern w:val="0"/>
                <w:sz w:val="18"/>
                <w:szCs w:val="18"/>
              </w:rPr>
              <w:t>学科基础课程</w:t>
            </w:r>
          </w:p>
          <w:p w:rsidR="00493AB7" w:rsidRDefault="00014945" w:rsidP="004E5AEE">
            <w:pPr>
              <w:jc w:val="center"/>
              <w:rPr>
                <w:rFonts w:cs="宋体"/>
                <w:b/>
                <w:kern w:val="0"/>
                <w:sz w:val="18"/>
                <w:szCs w:val="18"/>
              </w:rPr>
            </w:pPr>
            <w:r>
              <w:rPr>
                <w:rFonts w:cs="宋体" w:hint="eastAsia"/>
                <w:b/>
                <w:kern w:val="0"/>
                <w:sz w:val="18"/>
                <w:szCs w:val="18"/>
              </w:rPr>
              <w:t>必修</w:t>
            </w:r>
            <w:r>
              <w:rPr>
                <w:rFonts w:cs="宋体" w:hint="eastAsia"/>
                <w:b/>
                <w:kern w:val="0"/>
                <w:sz w:val="18"/>
                <w:szCs w:val="18"/>
              </w:rPr>
              <w:t>16</w:t>
            </w:r>
            <w:r>
              <w:rPr>
                <w:rFonts w:cs="宋体" w:hint="eastAsia"/>
                <w:b/>
                <w:kern w:val="0"/>
                <w:sz w:val="18"/>
                <w:szCs w:val="18"/>
              </w:rPr>
              <w:t>学分</w:t>
            </w:r>
          </w:p>
        </w:tc>
        <w:tc>
          <w:tcPr>
            <w:tcW w:w="2482" w:type="dxa"/>
            <w:vAlign w:val="center"/>
          </w:tcPr>
          <w:p w:rsidR="00493AB7" w:rsidRDefault="00014945" w:rsidP="004E5AEE">
            <w:pPr>
              <w:jc w:val="center"/>
              <w:rPr>
                <w:rFonts w:cs="宋体"/>
                <w:sz w:val="18"/>
                <w:szCs w:val="18"/>
              </w:rPr>
            </w:pPr>
            <w:r>
              <w:rPr>
                <w:rFonts w:cs="宋体" w:hint="eastAsia"/>
                <w:sz w:val="18"/>
                <w:szCs w:val="18"/>
              </w:rPr>
              <w:t>基础法语</w:t>
            </w:r>
            <w:r>
              <w:rPr>
                <w:rFonts w:cs="宋体" w:hint="eastAsia"/>
                <w:sz w:val="18"/>
                <w:szCs w:val="18"/>
              </w:rPr>
              <w:t xml:space="preserve">I </w:t>
            </w:r>
          </w:p>
          <w:p w:rsidR="00493AB7" w:rsidRDefault="00014945" w:rsidP="004E5AEE">
            <w:pPr>
              <w:jc w:val="center"/>
              <w:rPr>
                <w:rFonts w:cs="宋体"/>
                <w:kern w:val="0"/>
                <w:sz w:val="18"/>
                <w:szCs w:val="18"/>
              </w:rPr>
            </w:pPr>
            <w:r>
              <w:rPr>
                <w:rFonts w:cs="宋体" w:hint="eastAsia"/>
                <w:sz w:val="18"/>
                <w:szCs w:val="18"/>
              </w:rPr>
              <w:t>（</w:t>
            </w:r>
            <w:r>
              <w:rPr>
                <w:rFonts w:cs="宋体" w:hint="eastAsia"/>
                <w:sz w:val="18"/>
                <w:szCs w:val="18"/>
              </w:rPr>
              <w:t>Basic French I</w:t>
            </w:r>
            <w:r>
              <w:rPr>
                <w:rFonts w:cs="宋体" w:hint="eastAsia"/>
                <w:sz w:val="18"/>
                <w:szCs w:val="18"/>
              </w:rPr>
              <w:t>）</w:t>
            </w:r>
          </w:p>
        </w:tc>
        <w:tc>
          <w:tcPr>
            <w:tcW w:w="1158" w:type="dxa"/>
            <w:vAlign w:val="center"/>
          </w:tcPr>
          <w:p w:rsidR="00493AB7" w:rsidRDefault="00014945" w:rsidP="004E5AEE">
            <w:pPr>
              <w:jc w:val="center"/>
              <w:rPr>
                <w:rFonts w:cs="宋体"/>
                <w:kern w:val="0"/>
                <w:sz w:val="18"/>
                <w:szCs w:val="18"/>
              </w:rPr>
            </w:pPr>
            <w:r>
              <w:rPr>
                <w:rFonts w:cs="宋体" w:hint="eastAsia"/>
                <w:kern w:val="0"/>
                <w:sz w:val="18"/>
                <w:szCs w:val="18"/>
              </w:rPr>
              <w:t>必</w:t>
            </w:r>
          </w:p>
        </w:tc>
        <w:tc>
          <w:tcPr>
            <w:tcW w:w="800" w:type="dxa"/>
            <w:vAlign w:val="center"/>
          </w:tcPr>
          <w:p w:rsidR="00493AB7" w:rsidRDefault="00014945" w:rsidP="004E5AEE">
            <w:pPr>
              <w:jc w:val="center"/>
              <w:rPr>
                <w:rFonts w:cs="宋体"/>
                <w:kern w:val="0"/>
                <w:sz w:val="18"/>
                <w:szCs w:val="18"/>
              </w:rPr>
            </w:pPr>
            <w:r>
              <w:rPr>
                <w:rFonts w:cs="宋体" w:hint="eastAsia"/>
                <w:kern w:val="0"/>
                <w:sz w:val="18"/>
                <w:szCs w:val="18"/>
              </w:rPr>
              <w:t>8</w:t>
            </w:r>
          </w:p>
        </w:tc>
        <w:tc>
          <w:tcPr>
            <w:tcW w:w="1487" w:type="dxa"/>
            <w:vAlign w:val="center"/>
          </w:tcPr>
          <w:p w:rsidR="00493AB7" w:rsidRPr="00E95215" w:rsidRDefault="00426248" w:rsidP="004E5AEE">
            <w:pPr>
              <w:jc w:val="center"/>
              <w:rPr>
                <w:rFonts w:cs="宋体"/>
                <w:color w:val="000000" w:themeColor="text1"/>
                <w:kern w:val="0"/>
                <w:sz w:val="18"/>
                <w:szCs w:val="18"/>
              </w:rPr>
            </w:pPr>
            <w:r w:rsidRPr="00E95215">
              <w:rPr>
                <w:rFonts w:cs="宋体" w:hint="eastAsia"/>
                <w:color w:val="000000" w:themeColor="text1"/>
                <w:kern w:val="0"/>
                <w:sz w:val="18"/>
                <w:szCs w:val="18"/>
              </w:rPr>
              <w:t>秋</w:t>
            </w:r>
            <w:r w:rsidR="00014945" w:rsidRPr="00E95215">
              <w:rPr>
                <w:rFonts w:cs="宋体" w:hint="eastAsia"/>
                <w:color w:val="000000" w:themeColor="text1"/>
                <w:kern w:val="0"/>
                <w:sz w:val="18"/>
                <w:szCs w:val="18"/>
              </w:rPr>
              <w:t>季学期</w:t>
            </w:r>
          </w:p>
          <w:p w:rsidR="00426248" w:rsidRPr="00E95215" w:rsidRDefault="00426248" w:rsidP="004E5AEE">
            <w:pPr>
              <w:jc w:val="center"/>
              <w:rPr>
                <w:rFonts w:cs="宋体"/>
                <w:color w:val="000000" w:themeColor="text1"/>
                <w:kern w:val="0"/>
                <w:sz w:val="18"/>
                <w:szCs w:val="18"/>
              </w:rPr>
            </w:pPr>
            <w:r w:rsidRPr="00E95215">
              <w:rPr>
                <w:rFonts w:cs="宋体" w:hint="eastAsia"/>
                <w:color w:val="000000" w:themeColor="text1"/>
                <w:kern w:val="0"/>
                <w:sz w:val="18"/>
                <w:szCs w:val="18"/>
              </w:rPr>
              <w:t>（</w:t>
            </w:r>
            <w:r w:rsidRPr="00E95215">
              <w:rPr>
                <w:rFonts w:cs="宋体" w:hint="eastAsia"/>
                <w:color w:val="000000" w:themeColor="text1"/>
                <w:kern w:val="0"/>
                <w:sz w:val="18"/>
                <w:szCs w:val="18"/>
              </w:rPr>
              <w:t>1</w:t>
            </w:r>
            <w:r w:rsidRPr="00E95215">
              <w:rPr>
                <w:rFonts w:cs="宋体" w:hint="eastAsia"/>
                <w:color w:val="000000" w:themeColor="text1"/>
                <w:kern w:val="0"/>
                <w:sz w:val="18"/>
                <w:szCs w:val="18"/>
              </w:rPr>
              <w:t>学期）</w:t>
            </w:r>
          </w:p>
        </w:tc>
        <w:tc>
          <w:tcPr>
            <w:tcW w:w="1116" w:type="dxa"/>
            <w:vAlign w:val="center"/>
          </w:tcPr>
          <w:p w:rsidR="00493AB7" w:rsidRDefault="00014945" w:rsidP="004E5AEE">
            <w:pPr>
              <w:jc w:val="center"/>
              <w:rPr>
                <w:rFonts w:cs="宋体"/>
                <w:kern w:val="0"/>
                <w:sz w:val="18"/>
                <w:szCs w:val="18"/>
              </w:rPr>
            </w:pPr>
            <w:r>
              <w:rPr>
                <w:rFonts w:cs="宋体" w:hint="eastAsia"/>
                <w:kern w:val="0"/>
                <w:sz w:val="18"/>
                <w:szCs w:val="18"/>
              </w:rPr>
              <w:t>外语</w:t>
            </w:r>
          </w:p>
        </w:tc>
      </w:tr>
      <w:tr w:rsidR="00493AB7" w:rsidTr="004E5AEE">
        <w:trPr>
          <w:trHeight w:val="20"/>
          <w:jc w:val="center"/>
        </w:trPr>
        <w:tc>
          <w:tcPr>
            <w:tcW w:w="1479" w:type="dxa"/>
            <w:vMerge/>
            <w:vAlign w:val="center"/>
          </w:tcPr>
          <w:p w:rsidR="00493AB7" w:rsidRDefault="00493AB7" w:rsidP="004E5AEE">
            <w:pPr>
              <w:jc w:val="center"/>
              <w:rPr>
                <w:rFonts w:cs="宋体"/>
                <w:b/>
                <w:kern w:val="0"/>
                <w:sz w:val="18"/>
                <w:szCs w:val="18"/>
              </w:rPr>
            </w:pPr>
          </w:p>
        </w:tc>
        <w:tc>
          <w:tcPr>
            <w:tcW w:w="2482" w:type="dxa"/>
            <w:vAlign w:val="center"/>
          </w:tcPr>
          <w:p w:rsidR="00493AB7" w:rsidRDefault="00014945" w:rsidP="004E5AEE">
            <w:pPr>
              <w:jc w:val="center"/>
              <w:rPr>
                <w:rFonts w:cs="宋体"/>
                <w:sz w:val="18"/>
                <w:szCs w:val="18"/>
              </w:rPr>
            </w:pPr>
            <w:r>
              <w:rPr>
                <w:rFonts w:cs="宋体" w:hint="eastAsia"/>
                <w:sz w:val="18"/>
                <w:szCs w:val="18"/>
              </w:rPr>
              <w:t>基础法语</w:t>
            </w:r>
            <w:r>
              <w:rPr>
                <w:rFonts w:cs="宋体" w:hint="eastAsia"/>
                <w:sz w:val="18"/>
                <w:szCs w:val="18"/>
              </w:rPr>
              <w:t xml:space="preserve">II </w:t>
            </w:r>
          </w:p>
          <w:p w:rsidR="00493AB7" w:rsidRDefault="00014945" w:rsidP="004E5AEE">
            <w:pPr>
              <w:jc w:val="center"/>
              <w:rPr>
                <w:rFonts w:cs="宋体"/>
                <w:kern w:val="0"/>
                <w:sz w:val="18"/>
                <w:szCs w:val="18"/>
              </w:rPr>
            </w:pPr>
            <w:r>
              <w:rPr>
                <w:rFonts w:cs="宋体" w:hint="eastAsia"/>
                <w:sz w:val="18"/>
                <w:szCs w:val="18"/>
              </w:rPr>
              <w:t>（</w:t>
            </w:r>
            <w:r>
              <w:rPr>
                <w:rFonts w:cs="宋体" w:hint="eastAsia"/>
                <w:sz w:val="18"/>
                <w:szCs w:val="18"/>
              </w:rPr>
              <w:t>Basic French II</w:t>
            </w:r>
            <w:r>
              <w:rPr>
                <w:rFonts w:cs="宋体" w:hint="eastAsia"/>
                <w:sz w:val="18"/>
                <w:szCs w:val="18"/>
              </w:rPr>
              <w:t>）</w:t>
            </w:r>
          </w:p>
        </w:tc>
        <w:tc>
          <w:tcPr>
            <w:tcW w:w="1158" w:type="dxa"/>
            <w:vAlign w:val="center"/>
          </w:tcPr>
          <w:p w:rsidR="00493AB7" w:rsidRDefault="00014945" w:rsidP="004E5AEE">
            <w:pPr>
              <w:jc w:val="center"/>
              <w:rPr>
                <w:rFonts w:cs="宋体"/>
                <w:kern w:val="0"/>
                <w:sz w:val="18"/>
                <w:szCs w:val="18"/>
              </w:rPr>
            </w:pPr>
            <w:r>
              <w:rPr>
                <w:rFonts w:cs="宋体" w:hint="eastAsia"/>
                <w:kern w:val="0"/>
                <w:sz w:val="18"/>
                <w:szCs w:val="18"/>
              </w:rPr>
              <w:t>必</w:t>
            </w:r>
          </w:p>
        </w:tc>
        <w:tc>
          <w:tcPr>
            <w:tcW w:w="800" w:type="dxa"/>
            <w:vAlign w:val="center"/>
          </w:tcPr>
          <w:p w:rsidR="00493AB7" w:rsidRDefault="00014945" w:rsidP="004E5AEE">
            <w:pPr>
              <w:jc w:val="center"/>
              <w:rPr>
                <w:rFonts w:cs="宋体"/>
                <w:kern w:val="0"/>
                <w:sz w:val="18"/>
                <w:szCs w:val="18"/>
              </w:rPr>
            </w:pPr>
            <w:r>
              <w:rPr>
                <w:rFonts w:cs="宋体" w:hint="eastAsia"/>
                <w:kern w:val="0"/>
                <w:sz w:val="18"/>
                <w:szCs w:val="18"/>
              </w:rPr>
              <w:t>8</w:t>
            </w:r>
          </w:p>
        </w:tc>
        <w:tc>
          <w:tcPr>
            <w:tcW w:w="1487" w:type="dxa"/>
            <w:vAlign w:val="center"/>
          </w:tcPr>
          <w:p w:rsidR="00493AB7" w:rsidRPr="00E95215" w:rsidRDefault="00426248" w:rsidP="004E5AEE">
            <w:pPr>
              <w:jc w:val="center"/>
              <w:rPr>
                <w:rFonts w:cs="宋体"/>
                <w:color w:val="000000" w:themeColor="text1"/>
                <w:kern w:val="0"/>
                <w:sz w:val="18"/>
                <w:szCs w:val="18"/>
              </w:rPr>
            </w:pPr>
            <w:r w:rsidRPr="00E95215">
              <w:rPr>
                <w:rFonts w:cs="宋体" w:hint="eastAsia"/>
                <w:color w:val="000000" w:themeColor="text1"/>
                <w:kern w:val="0"/>
                <w:sz w:val="18"/>
                <w:szCs w:val="18"/>
              </w:rPr>
              <w:t>春</w:t>
            </w:r>
            <w:r w:rsidR="00014945" w:rsidRPr="00E95215">
              <w:rPr>
                <w:rFonts w:cs="宋体" w:hint="eastAsia"/>
                <w:color w:val="000000" w:themeColor="text1"/>
                <w:kern w:val="0"/>
                <w:sz w:val="18"/>
                <w:szCs w:val="18"/>
              </w:rPr>
              <w:t>季学期</w:t>
            </w:r>
          </w:p>
          <w:p w:rsidR="00426248" w:rsidRPr="00E95215" w:rsidRDefault="00426248" w:rsidP="004E5AEE">
            <w:pPr>
              <w:jc w:val="center"/>
              <w:rPr>
                <w:rFonts w:cs="宋体"/>
                <w:color w:val="000000" w:themeColor="text1"/>
                <w:kern w:val="0"/>
                <w:sz w:val="18"/>
                <w:szCs w:val="18"/>
              </w:rPr>
            </w:pPr>
            <w:r w:rsidRPr="00E95215">
              <w:rPr>
                <w:rFonts w:cs="宋体" w:hint="eastAsia"/>
                <w:color w:val="000000" w:themeColor="text1"/>
                <w:kern w:val="0"/>
                <w:sz w:val="18"/>
                <w:szCs w:val="18"/>
              </w:rPr>
              <w:t>（</w:t>
            </w:r>
            <w:r w:rsidRPr="00E95215">
              <w:rPr>
                <w:rFonts w:cs="宋体" w:hint="eastAsia"/>
                <w:color w:val="000000" w:themeColor="text1"/>
                <w:kern w:val="0"/>
                <w:sz w:val="18"/>
                <w:szCs w:val="18"/>
              </w:rPr>
              <w:t>2</w:t>
            </w:r>
            <w:r w:rsidRPr="00E95215">
              <w:rPr>
                <w:rFonts w:cs="宋体" w:hint="eastAsia"/>
                <w:color w:val="000000" w:themeColor="text1"/>
                <w:kern w:val="0"/>
                <w:sz w:val="18"/>
                <w:szCs w:val="18"/>
              </w:rPr>
              <w:t>学期）</w:t>
            </w:r>
          </w:p>
        </w:tc>
        <w:tc>
          <w:tcPr>
            <w:tcW w:w="1116" w:type="dxa"/>
            <w:vAlign w:val="center"/>
          </w:tcPr>
          <w:p w:rsidR="00493AB7" w:rsidRDefault="00014945" w:rsidP="004E5AEE">
            <w:pPr>
              <w:jc w:val="center"/>
              <w:rPr>
                <w:rFonts w:cs="宋体"/>
                <w:kern w:val="0"/>
                <w:sz w:val="18"/>
                <w:szCs w:val="18"/>
              </w:rPr>
            </w:pPr>
            <w:r>
              <w:rPr>
                <w:rFonts w:cs="宋体" w:hint="eastAsia"/>
                <w:kern w:val="0"/>
                <w:sz w:val="18"/>
                <w:szCs w:val="18"/>
              </w:rPr>
              <w:t>外语</w:t>
            </w:r>
          </w:p>
        </w:tc>
      </w:tr>
      <w:tr w:rsidR="00493AB7" w:rsidTr="004E5AEE">
        <w:trPr>
          <w:trHeight w:val="20"/>
          <w:jc w:val="center"/>
        </w:trPr>
        <w:tc>
          <w:tcPr>
            <w:tcW w:w="1479" w:type="dxa"/>
            <w:vMerge w:val="restart"/>
            <w:vAlign w:val="center"/>
          </w:tcPr>
          <w:p w:rsidR="00493AB7" w:rsidRDefault="00014945" w:rsidP="004E5AEE">
            <w:pPr>
              <w:jc w:val="center"/>
              <w:rPr>
                <w:rFonts w:cs="宋体"/>
                <w:b/>
                <w:kern w:val="0"/>
                <w:sz w:val="18"/>
                <w:szCs w:val="18"/>
              </w:rPr>
            </w:pPr>
            <w:r>
              <w:rPr>
                <w:rFonts w:cs="宋体" w:hint="eastAsia"/>
                <w:b/>
                <w:kern w:val="0"/>
                <w:sz w:val="18"/>
                <w:szCs w:val="18"/>
              </w:rPr>
              <w:t>专业基础课</w:t>
            </w:r>
          </w:p>
          <w:p w:rsidR="00493AB7" w:rsidRDefault="00014945" w:rsidP="004E5AEE">
            <w:pPr>
              <w:jc w:val="center"/>
              <w:rPr>
                <w:rFonts w:cs="宋体"/>
                <w:b/>
                <w:kern w:val="0"/>
                <w:sz w:val="18"/>
                <w:szCs w:val="18"/>
              </w:rPr>
            </w:pPr>
            <w:r>
              <w:rPr>
                <w:rFonts w:cs="宋体" w:hint="eastAsia"/>
                <w:b/>
                <w:kern w:val="0"/>
                <w:sz w:val="18"/>
                <w:szCs w:val="18"/>
              </w:rPr>
              <w:t>必修</w:t>
            </w:r>
            <w:r>
              <w:rPr>
                <w:rFonts w:cs="宋体" w:hint="eastAsia"/>
                <w:b/>
                <w:kern w:val="0"/>
                <w:sz w:val="18"/>
                <w:szCs w:val="18"/>
              </w:rPr>
              <w:t>12</w:t>
            </w:r>
            <w:r>
              <w:rPr>
                <w:rFonts w:cs="宋体" w:hint="eastAsia"/>
                <w:b/>
                <w:kern w:val="0"/>
                <w:sz w:val="18"/>
                <w:szCs w:val="18"/>
              </w:rPr>
              <w:t>学分</w:t>
            </w:r>
          </w:p>
        </w:tc>
        <w:tc>
          <w:tcPr>
            <w:tcW w:w="2482" w:type="dxa"/>
            <w:vAlign w:val="center"/>
          </w:tcPr>
          <w:p w:rsidR="00493AB7" w:rsidRDefault="00014945" w:rsidP="004E5AEE">
            <w:pPr>
              <w:jc w:val="center"/>
              <w:rPr>
                <w:rFonts w:cs="宋体"/>
                <w:sz w:val="18"/>
                <w:szCs w:val="18"/>
              </w:rPr>
            </w:pPr>
            <w:r>
              <w:rPr>
                <w:rFonts w:cs="宋体" w:hint="eastAsia"/>
                <w:sz w:val="18"/>
                <w:szCs w:val="18"/>
              </w:rPr>
              <w:t>中级法语</w:t>
            </w:r>
            <w:r>
              <w:rPr>
                <w:rFonts w:cs="宋体" w:hint="eastAsia"/>
                <w:sz w:val="18"/>
                <w:szCs w:val="18"/>
              </w:rPr>
              <w:t>I</w:t>
            </w:r>
          </w:p>
          <w:p w:rsidR="00493AB7" w:rsidRDefault="00014945" w:rsidP="004E5AEE">
            <w:pPr>
              <w:jc w:val="center"/>
              <w:rPr>
                <w:rFonts w:cs="宋体"/>
                <w:kern w:val="0"/>
                <w:sz w:val="18"/>
                <w:szCs w:val="18"/>
              </w:rPr>
            </w:pPr>
            <w:r>
              <w:rPr>
                <w:rFonts w:cs="宋体" w:hint="eastAsia"/>
                <w:sz w:val="18"/>
                <w:szCs w:val="18"/>
              </w:rPr>
              <w:t>(</w:t>
            </w:r>
            <w:r>
              <w:rPr>
                <w:rFonts w:cs="宋体" w:hint="eastAsia"/>
                <w:bCs/>
                <w:sz w:val="18"/>
                <w:szCs w:val="18"/>
                <w:shd w:val="clear" w:color="auto" w:fill="FAFAFA"/>
              </w:rPr>
              <w:t>Intermediate French I)</w:t>
            </w:r>
          </w:p>
        </w:tc>
        <w:tc>
          <w:tcPr>
            <w:tcW w:w="1158" w:type="dxa"/>
            <w:vAlign w:val="center"/>
          </w:tcPr>
          <w:p w:rsidR="00493AB7" w:rsidRDefault="00014945" w:rsidP="004E5AEE">
            <w:pPr>
              <w:jc w:val="center"/>
              <w:rPr>
                <w:rFonts w:cs="宋体"/>
                <w:kern w:val="0"/>
                <w:sz w:val="18"/>
                <w:szCs w:val="18"/>
              </w:rPr>
            </w:pPr>
            <w:r>
              <w:rPr>
                <w:rFonts w:cs="宋体" w:hint="eastAsia"/>
                <w:kern w:val="0"/>
                <w:sz w:val="18"/>
                <w:szCs w:val="18"/>
              </w:rPr>
              <w:t>必</w:t>
            </w:r>
          </w:p>
        </w:tc>
        <w:tc>
          <w:tcPr>
            <w:tcW w:w="800" w:type="dxa"/>
            <w:vAlign w:val="center"/>
          </w:tcPr>
          <w:p w:rsidR="00493AB7" w:rsidRDefault="00014945" w:rsidP="004E5AEE">
            <w:pPr>
              <w:jc w:val="center"/>
              <w:rPr>
                <w:rFonts w:cs="宋体"/>
                <w:kern w:val="0"/>
                <w:sz w:val="18"/>
                <w:szCs w:val="18"/>
              </w:rPr>
            </w:pPr>
            <w:r>
              <w:rPr>
                <w:rFonts w:cs="宋体" w:hint="eastAsia"/>
                <w:kern w:val="0"/>
                <w:sz w:val="18"/>
                <w:szCs w:val="18"/>
              </w:rPr>
              <w:t>6</w:t>
            </w:r>
          </w:p>
        </w:tc>
        <w:tc>
          <w:tcPr>
            <w:tcW w:w="1487" w:type="dxa"/>
            <w:vAlign w:val="center"/>
          </w:tcPr>
          <w:p w:rsidR="00426248" w:rsidRPr="00E95215" w:rsidRDefault="00426248" w:rsidP="00426248">
            <w:pPr>
              <w:jc w:val="center"/>
              <w:rPr>
                <w:rFonts w:cs="宋体"/>
                <w:color w:val="000000" w:themeColor="text1"/>
                <w:kern w:val="0"/>
                <w:sz w:val="18"/>
                <w:szCs w:val="18"/>
              </w:rPr>
            </w:pPr>
            <w:r w:rsidRPr="00E95215">
              <w:rPr>
                <w:rFonts w:cs="宋体" w:hint="eastAsia"/>
                <w:color w:val="000000" w:themeColor="text1"/>
                <w:kern w:val="0"/>
                <w:sz w:val="18"/>
                <w:szCs w:val="18"/>
              </w:rPr>
              <w:t>秋季学期</w:t>
            </w:r>
          </w:p>
          <w:p w:rsidR="00493AB7" w:rsidRPr="00E95215" w:rsidRDefault="00426248" w:rsidP="00426248">
            <w:pPr>
              <w:jc w:val="center"/>
              <w:rPr>
                <w:rFonts w:cs="宋体"/>
                <w:color w:val="000000" w:themeColor="text1"/>
                <w:kern w:val="0"/>
                <w:sz w:val="18"/>
                <w:szCs w:val="18"/>
              </w:rPr>
            </w:pPr>
            <w:r w:rsidRPr="00E95215">
              <w:rPr>
                <w:rFonts w:cs="宋体" w:hint="eastAsia"/>
                <w:color w:val="000000" w:themeColor="text1"/>
                <w:kern w:val="0"/>
                <w:sz w:val="18"/>
                <w:szCs w:val="18"/>
              </w:rPr>
              <w:t>（</w:t>
            </w:r>
            <w:r w:rsidRPr="00E95215">
              <w:rPr>
                <w:rFonts w:cs="宋体" w:hint="eastAsia"/>
                <w:color w:val="000000" w:themeColor="text1"/>
                <w:kern w:val="0"/>
                <w:sz w:val="18"/>
                <w:szCs w:val="18"/>
              </w:rPr>
              <w:t>3</w:t>
            </w:r>
            <w:r w:rsidRPr="00E95215">
              <w:rPr>
                <w:rFonts w:cs="宋体" w:hint="eastAsia"/>
                <w:color w:val="000000" w:themeColor="text1"/>
                <w:kern w:val="0"/>
                <w:sz w:val="18"/>
                <w:szCs w:val="18"/>
              </w:rPr>
              <w:t>学期）</w:t>
            </w:r>
          </w:p>
        </w:tc>
        <w:tc>
          <w:tcPr>
            <w:tcW w:w="1116" w:type="dxa"/>
            <w:vAlign w:val="center"/>
          </w:tcPr>
          <w:p w:rsidR="00493AB7" w:rsidRDefault="00014945" w:rsidP="004E5AEE">
            <w:pPr>
              <w:jc w:val="center"/>
              <w:rPr>
                <w:rFonts w:cs="宋体"/>
                <w:kern w:val="0"/>
                <w:sz w:val="18"/>
                <w:szCs w:val="18"/>
              </w:rPr>
            </w:pPr>
            <w:r>
              <w:rPr>
                <w:rFonts w:cs="宋体" w:hint="eastAsia"/>
                <w:kern w:val="0"/>
                <w:sz w:val="18"/>
                <w:szCs w:val="18"/>
              </w:rPr>
              <w:t>外语</w:t>
            </w:r>
          </w:p>
        </w:tc>
      </w:tr>
      <w:tr w:rsidR="00493AB7" w:rsidTr="004E5AEE">
        <w:trPr>
          <w:trHeight w:val="20"/>
          <w:jc w:val="center"/>
        </w:trPr>
        <w:tc>
          <w:tcPr>
            <w:tcW w:w="1479" w:type="dxa"/>
            <w:vMerge/>
            <w:vAlign w:val="center"/>
          </w:tcPr>
          <w:p w:rsidR="00493AB7" w:rsidRDefault="00493AB7" w:rsidP="004E5AEE">
            <w:pPr>
              <w:jc w:val="center"/>
              <w:rPr>
                <w:rFonts w:cs="宋体"/>
                <w:b/>
                <w:kern w:val="0"/>
                <w:sz w:val="18"/>
                <w:szCs w:val="18"/>
              </w:rPr>
            </w:pPr>
          </w:p>
        </w:tc>
        <w:tc>
          <w:tcPr>
            <w:tcW w:w="2482" w:type="dxa"/>
            <w:vAlign w:val="center"/>
          </w:tcPr>
          <w:p w:rsidR="00493AB7" w:rsidRDefault="00014945" w:rsidP="004E5AEE">
            <w:pPr>
              <w:jc w:val="center"/>
              <w:rPr>
                <w:rFonts w:cs="宋体"/>
                <w:sz w:val="18"/>
                <w:szCs w:val="18"/>
              </w:rPr>
            </w:pPr>
            <w:r>
              <w:rPr>
                <w:rFonts w:cs="宋体" w:hint="eastAsia"/>
                <w:sz w:val="18"/>
                <w:szCs w:val="18"/>
              </w:rPr>
              <w:t>中级法语</w:t>
            </w:r>
            <w:r>
              <w:rPr>
                <w:rFonts w:cs="宋体" w:hint="eastAsia"/>
                <w:sz w:val="18"/>
                <w:szCs w:val="18"/>
              </w:rPr>
              <w:t>II</w:t>
            </w:r>
          </w:p>
          <w:p w:rsidR="00493AB7" w:rsidRDefault="00014945" w:rsidP="004E5AEE">
            <w:pPr>
              <w:jc w:val="center"/>
              <w:rPr>
                <w:rFonts w:cs="宋体"/>
                <w:kern w:val="0"/>
                <w:sz w:val="18"/>
                <w:szCs w:val="18"/>
              </w:rPr>
            </w:pPr>
            <w:r>
              <w:rPr>
                <w:rFonts w:cs="宋体" w:hint="eastAsia"/>
                <w:sz w:val="18"/>
                <w:szCs w:val="18"/>
              </w:rPr>
              <w:t>(</w:t>
            </w:r>
            <w:r>
              <w:rPr>
                <w:rFonts w:cs="宋体" w:hint="eastAsia"/>
                <w:bCs/>
                <w:sz w:val="18"/>
                <w:szCs w:val="18"/>
                <w:shd w:val="clear" w:color="auto" w:fill="FAFAFA"/>
              </w:rPr>
              <w:t>Intermediate French II)</w:t>
            </w:r>
          </w:p>
        </w:tc>
        <w:tc>
          <w:tcPr>
            <w:tcW w:w="1158" w:type="dxa"/>
            <w:vAlign w:val="center"/>
          </w:tcPr>
          <w:p w:rsidR="00493AB7" w:rsidRDefault="00014945" w:rsidP="004E5AEE">
            <w:pPr>
              <w:jc w:val="center"/>
              <w:rPr>
                <w:rFonts w:cs="宋体"/>
                <w:kern w:val="0"/>
                <w:sz w:val="18"/>
                <w:szCs w:val="18"/>
              </w:rPr>
            </w:pPr>
            <w:r>
              <w:rPr>
                <w:rFonts w:cs="宋体" w:hint="eastAsia"/>
                <w:kern w:val="0"/>
                <w:sz w:val="18"/>
                <w:szCs w:val="18"/>
              </w:rPr>
              <w:t>必</w:t>
            </w:r>
          </w:p>
        </w:tc>
        <w:tc>
          <w:tcPr>
            <w:tcW w:w="800" w:type="dxa"/>
            <w:vAlign w:val="center"/>
          </w:tcPr>
          <w:p w:rsidR="00493AB7" w:rsidRDefault="00014945" w:rsidP="004E5AEE">
            <w:pPr>
              <w:jc w:val="center"/>
              <w:rPr>
                <w:rFonts w:cs="宋体"/>
                <w:kern w:val="0"/>
                <w:sz w:val="18"/>
                <w:szCs w:val="18"/>
              </w:rPr>
            </w:pPr>
            <w:r>
              <w:rPr>
                <w:rFonts w:cs="宋体" w:hint="eastAsia"/>
                <w:kern w:val="0"/>
                <w:sz w:val="18"/>
                <w:szCs w:val="18"/>
              </w:rPr>
              <w:t>6</w:t>
            </w:r>
          </w:p>
        </w:tc>
        <w:tc>
          <w:tcPr>
            <w:tcW w:w="1487" w:type="dxa"/>
            <w:vAlign w:val="center"/>
          </w:tcPr>
          <w:p w:rsidR="00426248" w:rsidRPr="00E95215" w:rsidRDefault="00426248" w:rsidP="00426248">
            <w:pPr>
              <w:jc w:val="center"/>
              <w:rPr>
                <w:rFonts w:cs="宋体"/>
                <w:color w:val="000000" w:themeColor="text1"/>
                <w:kern w:val="0"/>
                <w:sz w:val="18"/>
                <w:szCs w:val="18"/>
              </w:rPr>
            </w:pPr>
            <w:r w:rsidRPr="00E95215">
              <w:rPr>
                <w:rFonts w:cs="宋体" w:hint="eastAsia"/>
                <w:color w:val="000000" w:themeColor="text1"/>
                <w:kern w:val="0"/>
                <w:sz w:val="18"/>
                <w:szCs w:val="18"/>
              </w:rPr>
              <w:t>春季学期</w:t>
            </w:r>
          </w:p>
          <w:p w:rsidR="00493AB7" w:rsidRPr="00E95215" w:rsidRDefault="00426248" w:rsidP="00426248">
            <w:pPr>
              <w:jc w:val="center"/>
              <w:rPr>
                <w:rFonts w:cs="宋体"/>
                <w:color w:val="000000" w:themeColor="text1"/>
                <w:kern w:val="0"/>
                <w:sz w:val="18"/>
                <w:szCs w:val="18"/>
              </w:rPr>
            </w:pPr>
            <w:r w:rsidRPr="00E95215">
              <w:rPr>
                <w:rFonts w:cs="宋体" w:hint="eastAsia"/>
                <w:color w:val="000000" w:themeColor="text1"/>
                <w:kern w:val="0"/>
                <w:sz w:val="18"/>
                <w:szCs w:val="18"/>
              </w:rPr>
              <w:t>（</w:t>
            </w:r>
            <w:r w:rsidRPr="00E95215">
              <w:rPr>
                <w:rFonts w:cs="宋体" w:hint="eastAsia"/>
                <w:color w:val="000000" w:themeColor="text1"/>
                <w:kern w:val="0"/>
                <w:sz w:val="18"/>
                <w:szCs w:val="18"/>
              </w:rPr>
              <w:t>4</w:t>
            </w:r>
            <w:r w:rsidRPr="00E95215">
              <w:rPr>
                <w:rFonts w:cs="宋体" w:hint="eastAsia"/>
                <w:color w:val="000000" w:themeColor="text1"/>
                <w:kern w:val="0"/>
                <w:sz w:val="18"/>
                <w:szCs w:val="18"/>
              </w:rPr>
              <w:t>学期）</w:t>
            </w:r>
          </w:p>
        </w:tc>
        <w:tc>
          <w:tcPr>
            <w:tcW w:w="1116" w:type="dxa"/>
            <w:vAlign w:val="center"/>
          </w:tcPr>
          <w:p w:rsidR="00493AB7" w:rsidRDefault="00014945" w:rsidP="004E5AEE">
            <w:pPr>
              <w:jc w:val="center"/>
              <w:rPr>
                <w:rFonts w:cs="宋体"/>
                <w:kern w:val="0"/>
                <w:sz w:val="18"/>
                <w:szCs w:val="18"/>
              </w:rPr>
            </w:pPr>
            <w:r>
              <w:rPr>
                <w:rFonts w:cs="宋体" w:hint="eastAsia"/>
                <w:kern w:val="0"/>
                <w:sz w:val="18"/>
                <w:szCs w:val="18"/>
              </w:rPr>
              <w:t>外语</w:t>
            </w:r>
          </w:p>
        </w:tc>
      </w:tr>
      <w:tr w:rsidR="00493AB7" w:rsidTr="004E5AEE">
        <w:trPr>
          <w:trHeight w:val="20"/>
          <w:jc w:val="center"/>
        </w:trPr>
        <w:tc>
          <w:tcPr>
            <w:tcW w:w="1479" w:type="dxa"/>
            <w:vMerge w:val="restart"/>
            <w:vAlign w:val="center"/>
          </w:tcPr>
          <w:p w:rsidR="00493AB7" w:rsidRDefault="00014945" w:rsidP="004E5AEE">
            <w:pPr>
              <w:ind w:left="181" w:hangingChars="100" w:hanging="181"/>
              <w:jc w:val="center"/>
              <w:rPr>
                <w:rFonts w:cs="宋体"/>
                <w:b/>
                <w:kern w:val="0"/>
                <w:sz w:val="18"/>
                <w:szCs w:val="18"/>
              </w:rPr>
            </w:pPr>
            <w:r>
              <w:rPr>
                <w:rFonts w:cs="宋体" w:hint="eastAsia"/>
                <w:b/>
                <w:kern w:val="0"/>
                <w:sz w:val="18"/>
                <w:szCs w:val="18"/>
              </w:rPr>
              <w:t>专业课</w:t>
            </w:r>
          </w:p>
          <w:p w:rsidR="00493AB7" w:rsidRDefault="00014945" w:rsidP="004E5AEE">
            <w:pPr>
              <w:ind w:left="181" w:hangingChars="100" w:hanging="181"/>
              <w:jc w:val="center"/>
              <w:rPr>
                <w:rFonts w:cs="宋体"/>
                <w:b/>
                <w:kern w:val="0"/>
                <w:sz w:val="18"/>
                <w:szCs w:val="18"/>
              </w:rPr>
            </w:pPr>
            <w:r>
              <w:rPr>
                <w:rFonts w:cs="宋体" w:hint="eastAsia"/>
                <w:b/>
                <w:kern w:val="0"/>
                <w:sz w:val="18"/>
                <w:szCs w:val="18"/>
              </w:rPr>
              <w:t>必修</w:t>
            </w:r>
            <w:r>
              <w:rPr>
                <w:rFonts w:cs="宋体" w:hint="eastAsia"/>
                <w:b/>
                <w:kern w:val="0"/>
                <w:sz w:val="18"/>
                <w:szCs w:val="18"/>
              </w:rPr>
              <w:t>4</w:t>
            </w:r>
            <w:r>
              <w:rPr>
                <w:rFonts w:cs="宋体" w:hint="eastAsia"/>
                <w:b/>
                <w:kern w:val="0"/>
                <w:sz w:val="18"/>
                <w:szCs w:val="18"/>
              </w:rPr>
              <w:t>学分</w:t>
            </w:r>
          </w:p>
        </w:tc>
        <w:tc>
          <w:tcPr>
            <w:tcW w:w="2482" w:type="dxa"/>
            <w:vAlign w:val="center"/>
          </w:tcPr>
          <w:p w:rsidR="00493AB7" w:rsidRDefault="00014945" w:rsidP="004E5AEE">
            <w:pPr>
              <w:jc w:val="center"/>
              <w:rPr>
                <w:rFonts w:cs="宋体"/>
                <w:sz w:val="18"/>
                <w:szCs w:val="18"/>
              </w:rPr>
            </w:pPr>
            <w:r>
              <w:rPr>
                <w:rFonts w:cs="宋体" w:hint="eastAsia"/>
                <w:sz w:val="18"/>
                <w:szCs w:val="18"/>
              </w:rPr>
              <w:t>法国文学文本分析</w:t>
            </w:r>
          </w:p>
          <w:p w:rsidR="00493AB7" w:rsidRDefault="00014945" w:rsidP="004E5AEE">
            <w:pPr>
              <w:jc w:val="center"/>
              <w:rPr>
                <w:rFonts w:cs="宋体"/>
                <w:kern w:val="0"/>
                <w:sz w:val="18"/>
                <w:szCs w:val="18"/>
              </w:rPr>
            </w:pPr>
            <w:r>
              <w:rPr>
                <w:rFonts w:cs="宋体" w:hint="eastAsia"/>
                <w:bCs/>
                <w:sz w:val="18"/>
                <w:szCs w:val="18"/>
                <w:shd w:val="clear" w:color="auto" w:fill="FAFAFA"/>
              </w:rPr>
              <w:t>(French literature text analysis)</w:t>
            </w:r>
          </w:p>
        </w:tc>
        <w:tc>
          <w:tcPr>
            <w:tcW w:w="1158" w:type="dxa"/>
            <w:vAlign w:val="center"/>
          </w:tcPr>
          <w:p w:rsidR="00493AB7" w:rsidRDefault="00014945" w:rsidP="004E5AEE">
            <w:pPr>
              <w:jc w:val="center"/>
              <w:rPr>
                <w:rFonts w:cs="宋体"/>
                <w:kern w:val="0"/>
                <w:sz w:val="18"/>
                <w:szCs w:val="18"/>
              </w:rPr>
            </w:pPr>
            <w:r>
              <w:rPr>
                <w:rFonts w:cs="宋体" w:hint="eastAsia"/>
                <w:kern w:val="0"/>
                <w:sz w:val="18"/>
                <w:szCs w:val="18"/>
              </w:rPr>
              <w:t>必</w:t>
            </w:r>
          </w:p>
        </w:tc>
        <w:tc>
          <w:tcPr>
            <w:tcW w:w="800" w:type="dxa"/>
            <w:vAlign w:val="center"/>
          </w:tcPr>
          <w:p w:rsidR="00493AB7" w:rsidRDefault="00014945" w:rsidP="004E5AEE">
            <w:pPr>
              <w:jc w:val="center"/>
              <w:rPr>
                <w:rFonts w:cs="宋体"/>
                <w:kern w:val="0"/>
                <w:sz w:val="18"/>
                <w:szCs w:val="18"/>
              </w:rPr>
            </w:pPr>
            <w:r>
              <w:rPr>
                <w:rFonts w:cs="宋体" w:hint="eastAsia"/>
                <w:kern w:val="0"/>
                <w:sz w:val="18"/>
                <w:szCs w:val="18"/>
              </w:rPr>
              <w:t>2</w:t>
            </w:r>
          </w:p>
        </w:tc>
        <w:tc>
          <w:tcPr>
            <w:tcW w:w="1487" w:type="dxa"/>
            <w:vAlign w:val="center"/>
          </w:tcPr>
          <w:p w:rsidR="00426248" w:rsidRPr="00E95215" w:rsidRDefault="00426248" w:rsidP="00426248">
            <w:pPr>
              <w:jc w:val="center"/>
              <w:rPr>
                <w:rFonts w:cs="宋体"/>
                <w:color w:val="000000" w:themeColor="text1"/>
                <w:kern w:val="0"/>
                <w:sz w:val="18"/>
                <w:szCs w:val="18"/>
              </w:rPr>
            </w:pPr>
            <w:r w:rsidRPr="00E95215">
              <w:rPr>
                <w:rFonts w:cs="宋体" w:hint="eastAsia"/>
                <w:color w:val="000000" w:themeColor="text1"/>
                <w:kern w:val="0"/>
                <w:sz w:val="18"/>
                <w:szCs w:val="18"/>
              </w:rPr>
              <w:t>秋季学期</w:t>
            </w:r>
          </w:p>
          <w:p w:rsidR="00493AB7" w:rsidRPr="00E95215" w:rsidRDefault="00426248" w:rsidP="00426248">
            <w:pPr>
              <w:jc w:val="center"/>
              <w:rPr>
                <w:rFonts w:cs="宋体"/>
                <w:color w:val="000000" w:themeColor="text1"/>
                <w:kern w:val="0"/>
                <w:sz w:val="18"/>
                <w:szCs w:val="18"/>
              </w:rPr>
            </w:pPr>
            <w:r w:rsidRPr="00E95215">
              <w:rPr>
                <w:rFonts w:cs="宋体" w:hint="eastAsia"/>
                <w:color w:val="000000" w:themeColor="text1"/>
                <w:kern w:val="0"/>
                <w:sz w:val="18"/>
                <w:szCs w:val="18"/>
              </w:rPr>
              <w:t>（</w:t>
            </w:r>
            <w:r w:rsidRPr="00E95215">
              <w:rPr>
                <w:rFonts w:cs="宋体" w:hint="eastAsia"/>
                <w:color w:val="000000" w:themeColor="text1"/>
                <w:kern w:val="0"/>
                <w:sz w:val="18"/>
                <w:szCs w:val="18"/>
              </w:rPr>
              <w:t>5</w:t>
            </w:r>
            <w:r w:rsidRPr="00E95215">
              <w:rPr>
                <w:rFonts w:cs="宋体" w:hint="eastAsia"/>
                <w:color w:val="000000" w:themeColor="text1"/>
                <w:kern w:val="0"/>
                <w:sz w:val="18"/>
                <w:szCs w:val="18"/>
              </w:rPr>
              <w:t>学期）</w:t>
            </w:r>
          </w:p>
        </w:tc>
        <w:tc>
          <w:tcPr>
            <w:tcW w:w="1116" w:type="dxa"/>
            <w:vAlign w:val="center"/>
          </w:tcPr>
          <w:p w:rsidR="00493AB7" w:rsidRDefault="00014945" w:rsidP="004E5AEE">
            <w:pPr>
              <w:jc w:val="center"/>
              <w:rPr>
                <w:rFonts w:cs="宋体"/>
                <w:kern w:val="0"/>
                <w:sz w:val="18"/>
                <w:szCs w:val="18"/>
              </w:rPr>
            </w:pPr>
            <w:r>
              <w:rPr>
                <w:rFonts w:cs="宋体" w:hint="eastAsia"/>
                <w:kern w:val="0"/>
                <w:sz w:val="18"/>
                <w:szCs w:val="18"/>
              </w:rPr>
              <w:t>外语</w:t>
            </w:r>
          </w:p>
        </w:tc>
      </w:tr>
      <w:tr w:rsidR="00493AB7" w:rsidTr="004E5AEE">
        <w:trPr>
          <w:trHeight w:val="20"/>
          <w:jc w:val="center"/>
        </w:trPr>
        <w:tc>
          <w:tcPr>
            <w:tcW w:w="1479" w:type="dxa"/>
            <w:vMerge/>
            <w:vAlign w:val="center"/>
          </w:tcPr>
          <w:p w:rsidR="00493AB7" w:rsidRDefault="00493AB7" w:rsidP="004E5AEE">
            <w:pPr>
              <w:jc w:val="center"/>
              <w:rPr>
                <w:rFonts w:cs="宋体"/>
                <w:b/>
                <w:kern w:val="0"/>
                <w:sz w:val="18"/>
                <w:szCs w:val="18"/>
              </w:rPr>
            </w:pPr>
          </w:p>
        </w:tc>
        <w:tc>
          <w:tcPr>
            <w:tcW w:w="2482" w:type="dxa"/>
            <w:vAlign w:val="center"/>
          </w:tcPr>
          <w:p w:rsidR="00493AB7" w:rsidRDefault="00014945" w:rsidP="004E5AEE">
            <w:pPr>
              <w:jc w:val="center"/>
              <w:rPr>
                <w:rFonts w:cs="宋体"/>
                <w:bCs/>
                <w:sz w:val="18"/>
                <w:szCs w:val="18"/>
                <w:shd w:val="clear" w:color="auto" w:fill="FAFAFA"/>
              </w:rPr>
            </w:pPr>
            <w:r>
              <w:rPr>
                <w:rFonts w:cs="宋体" w:hint="eastAsia"/>
                <w:bCs/>
                <w:sz w:val="18"/>
                <w:szCs w:val="18"/>
                <w:shd w:val="clear" w:color="auto" w:fill="FAFAFA"/>
              </w:rPr>
              <w:t>商务法语</w:t>
            </w:r>
          </w:p>
          <w:p w:rsidR="00493AB7" w:rsidRDefault="00014945" w:rsidP="004E5AEE">
            <w:pPr>
              <w:jc w:val="center"/>
              <w:rPr>
                <w:rFonts w:cs="宋体"/>
                <w:kern w:val="0"/>
                <w:sz w:val="18"/>
                <w:szCs w:val="18"/>
              </w:rPr>
            </w:pPr>
            <w:r>
              <w:rPr>
                <w:rFonts w:cs="宋体" w:hint="eastAsia"/>
                <w:bCs/>
                <w:sz w:val="18"/>
                <w:szCs w:val="18"/>
                <w:shd w:val="clear" w:color="auto" w:fill="FAFAFA"/>
              </w:rPr>
              <w:t>（</w:t>
            </w:r>
            <w:r>
              <w:rPr>
                <w:rFonts w:cs="宋体" w:hint="eastAsia"/>
                <w:bCs/>
                <w:sz w:val="18"/>
                <w:szCs w:val="18"/>
                <w:shd w:val="clear" w:color="auto" w:fill="FAFAFA"/>
              </w:rPr>
              <w:t>Business French</w:t>
            </w:r>
            <w:r>
              <w:rPr>
                <w:rFonts w:cs="宋体" w:hint="eastAsia"/>
                <w:bCs/>
                <w:sz w:val="18"/>
                <w:szCs w:val="18"/>
                <w:shd w:val="clear" w:color="auto" w:fill="FAFAFA"/>
              </w:rPr>
              <w:t>）</w:t>
            </w:r>
          </w:p>
        </w:tc>
        <w:tc>
          <w:tcPr>
            <w:tcW w:w="1158" w:type="dxa"/>
            <w:vAlign w:val="center"/>
          </w:tcPr>
          <w:p w:rsidR="00493AB7" w:rsidRDefault="00014945" w:rsidP="004E5AEE">
            <w:pPr>
              <w:jc w:val="center"/>
              <w:rPr>
                <w:rFonts w:cs="宋体"/>
                <w:kern w:val="0"/>
                <w:sz w:val="18"/>
                <w:szCs w:val="18"/>
              </w:rPr>
            </w:pPr>
            <w:r>
              <w:rPr>
                <w:rFonts w:cs="宋体" w:hint="eastAsia"/>
                <w:kern w:val="0"/>
                <w:sz w:val="18"/>
                <w:szCs w:val="18"/>
              </w:rPr>
              <w:t>必</w:t>
            </w:r>
          </w:p>
        </w:tc>
        <w:tc>
          <w:tcPr>
            <w:tcW w:w="800" w:type="dxa"/>
            <w:vAlign w:val="center"/>
          </w:tcPr>
          <w:p w:rsidR="00493AB7" w:rsidRDefault="00014945" w:rsidP="004E5AEE">
            <w:pPr>
              <w:jc w:val="center"/>
              <w:rPr>
                <w:rFonts w:cs="宋体"/>
                <w:kern w:val="0"/>
                <w:sz w:val="18"/>
                <w:szCs w:val="18"/>
              </w:rPr>
            </w:pPr>
            <w:r>
              <w:rPr>
                <w:rFonts w:cs="宋体" w:hint="eastAsia"/>
                <w:kern w:val="0"/>
                <w:sz w:val="18"/>
                <w:szCs w:val="18"/>
              </w:rPr>
              <w:t>2</w:t>
            </w:r>
          </w:p>
        </w:tc>
        <w:tc>
          <w:tcPr>
            <w:tcW w:w="1487" w:type="dxa"/>
            <w:vAlign w:val="center"/>
          </w:tcPr>
          <w:p w:rsidR="00426248" w:rsidRPr="00E95215" w:rsidRDefault="00426248" w:rsidP="00426248">
            <w:pPr>
              <w:jc w:val="center"/>
              <w:rPr>
                <w:rFonts w:cs="宋体"/>
                <w:color w:val="000000" w:themeColor="text1"/>
                <w:kern w:val="0"/>
                <w:sz w:val="18"/>
                <w:szCs w:val="18"/>
              </w:rPr>
            </w:pPr>
            <w:r w:rsidRPr="00E95215">
              <w:rPr>
                <w:rFonts w:cs="宋体" w:hint="eastAsia"/>
                <w:color w:val="000000" w:themeColor="text1"/>
                <w:kern w:val="0"/>
                <w:sz w:val="18"/>
                <w:szCs w:val="18"/>
              </w:rPr>
              <w:t>秋季学期</w:t>
            </w:r>
          </w:p>
          <w:p w:rsidR="00493AB7" w:rsidRPr="00E95215" w:rsidRDefault="00426248" w:rsidP="00426248">
            <w:pPr>
              <w:jc w:val="center"/>
              <w:rPr>
                <w:rFonts w:cs="宋体"/>
                <w:color w:val="000000" w:themeColor="text1"/>
                <w:kern w:val="0"/>
                <w:sz w:val="18"/>
                <w:szCs w:val="18"/>
              </w:rPr>
            </w:pPr>
            <w:r w:rsidRPr="00E95215">
              <w:rPr>
                <w:rFonts w:cs="宋体" w:hint="eastAsia"/>
                <w:color w:val="000000" w:themeColor="text1"/>
                <w:kern w:val="0"/>
                <w:sz w:val="18"/>
                <w:szCs w:val="18"/>
              </w:rPr>
              <w:t>（</w:t>
            </w:r>
            <w:r w:rsidRPr="00E95215">
              <w:rPr>
                <w:rFonts w:cs="宋体" w:hint="eastAsia"/>
                <w:color w:val="000000" w:themeColor="text1"/>
                <w:kern w:val="0"/>
                <w:sz w:val="18"/>
                <w:szCs w:val="18"/>
              </w:rPr>
              <w:t>5</w:t>
            </w:r>
            <w:r w:rsidRPr="00E95215">
              <w:rPr>
                <w:rFonts w:cs="宋体" w:hint="eastAsia"/>
                <w:color w:val="000000" w:themeColor="text1"/>
                <w:kern w:val="0"/>
                <w:sz w:val="18"/>
                <w:szCs w:val="18"/>
              </w:rPr>
              <w:t>学期）</w:t>
            </w:r>
          </w:p>
        </w:tc>
        <w:tc>
          <w:tcPr>
            <w:tcW w:w="1116" w:type="dxa"/>
            <w:vAlign w:val="center"/>
          </w:tcPr>
          <w:p w:rsidR="00493AB7" w:rsidRDefault="00014945" w:rsidP="004E5AEE">
            <w:pPr>
              <w:jc w:val="center"/>
              <w:rPr>
                <w:rFonts w:cs="宋体"/>
                <w:kern w:val="0"/>
                <w:sz w:val="18"/>
                <w:szCs w:val="18"/>
              </w:rPr>
            </w:pPr>
            <w:r>
              <w:rPr>
                <w:rFonts w:cs="宋体" w:hint="eastAsia"/>
                <w:kern w:val="0"/>
                <w:sz w:val="18"/>
                <w:szCs w:val="18"/>
              </w:rPr>
              <w:t>外语</w:t>
            </w:r>
          </w:p>
        </w:tc>
      </w:tr>
      <w:tr w:rsidR="00493AB7" w:rsidTr="004E5AEE">
        <w:trPr>
          <w:trHeight w:val="20"/>
          <w:jc w:val="center"/>
        </w:trPr>
        <w:tc>
          <w:tcPr>
            <w:tcW w:w="5119" w:type="dxa"/>
            <w:gridSpan w:val="3"/>
            <w:vAlign w:val="center"/>
          </w:tcPr>
          <w:p w:rsidR="00493AB7" w:rsidRDefault="00014945" w:rsidP="004E5AEE">
            <w:pPr>
              <w:jc w:val="center"/>
              <w:rPr>
                <w:rFonts w:cs="宋体"/>
                <w:b/>
                <w:kern w:val="0"/>
                <w:sz w:val="18"/>
                <w:szCs w:val="18"/>
              </w:rPr>
            </w:pPr>
            <w:r>
              <w:rPr>
                <w:rFonts w:cs="宋体" w:hint="eastAsia"/>
                <w:b/>
                <w:kern w:val="0"/>
                <w:sz w:val="18"/>
                <w:szCs w:val="18"/>
              </w:rPr>
              <w:t>总学分</w:t>
            </w:r>
          </w:p>
        </w:tc>
        <w:tc>
          <w:tcPr>
            <w:tcW w:w="3403" w:type="dxa"/>
            <w:gridSpan w:val="3"/>
            <w:vAlign w:val="center"/>
          </w:tcPr>
          <w:p w:rsidR="00493AB7" w:rsidRDefault="00014945" w:rsidP="004E5AEE">
            <w:pPr>
              <w:jc w:val="center"/>
              <w:rPr>
                <w:rFonts w:cs="宋体"/>
                <w:kern w:val="0"/>
                <w:sz w:val="18"/>
                <w:szCs w:val="18"/>
              </w:rPr>
            </w:pPr>
            <w:r>
              <w:rPr>
                <w:rFonts w:cs="宋体" w:hint="eastAsia"/>
                <w:bCs/>
                <w:kern w:val="0"/>
                <w:sz w:val="18"/>
                <w:szCs w:val="18"/>
              </w:rPr>
              <w:t>32</w:t>
            </w:r>
          </w:p>
        </w:tc>
      </w:tr>
    </w:tbl>
    <w:p w:rsidR="00493AB7" w:rsidRDefault="00493AB7">
      <w:pPr>
        <w:widowControl/>
        <w:snapToGrid w:val="0"/>
        <w:spacing w:line="360" w:lineRule="auto"/>
        <w:ind w:left="720" w:hanging="720"/>
        <w:rPr>
          <w:rFonts w:ascii="宋体" w:hAnsi="宋体"/>
          <w:szCs w:val="21"/>
        </w:rPr>
      </w:pPr>
    </w:p>
    <w:p w:rsidR="00493AB7" w:rsidRDefault="00493AB7">
      <w:pPr>
        <w:widowControl/>
        <w:snapToGrid w:val="0"/>
        <w:spacing w:line="360" w:lineRule="auto"/>
        <w:ind w:left="360"/>
        <w:rPr>
          <w:rFonts w:ascii="宋体" w:hAnsi="宋体"/>
          <w:szCs w:val="21"/>
        </w:rPr>
      </w:pPr>
    </w:p>
    <w:sectPr w:rsidR="00493AB7" w:rsidSect="007B2FEC">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7D06" w:rsidRDefault="00CE7D06" w:rsidP="004E5AEE">
      <w:r>
        <w:separator/>
      </w:r>
    </w:p>
  </w:endnote>
  <w:endnote w:type="continuationSeparator" w:id="0">
    <w:p w:rsidR="00CE7D06" w:rsidRDefault="00CE7D06" w:rsidP="004E5A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等线 Light">
    <w:altName w:val="宋体"/>
    <w:panose1 w:val="00000000000000000000"/>
    <w:charset w:val="86"/>
    <w:family w:val="roman"/>
    <w:notTrueType/>
    <w:pitch w:val="default"/>
  </w:font>
  <w:font w:name="Calibri Light">
    <w:panose1 w:val="020F0302020204030204"/>
    <w:charset w:val="00"/>
    <w:family w:val="swiss"/>
    <w:pitch w:val="variable"/>
    <w:sig w:usb0="A00002EF" w:usb1="4000207B" w:usb2="00000000" w:usb3="00000000" w:csb0="0000019F" w:csb1="00000000"/>
  </w:font>
  <w:font w:name="等线">
    <w:panose1 w:val="00000000000000000000"/>
    <w:charset w:val="86"/>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7D06" w:rsidRDefault="00CE7D06" w:rsidP="004E5AEE">
      <w:r>
        <w:separator/>
      </w:r>
    </w:p>
  </w:footnote>
  <w:footnote w:type="continuationSeparator" w:id="0">
    <w:p w:rsidR="00CE7D06" w:rsidRDefault="00CE7D06" w:rsidP="004E5AE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FD5B9C"/>
    <w:multiLevelType w:val="multilevel"/>
    <w:tmpl w:val="10FD5B9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52BF2B04"/>
    <w:multiLevelType w:val="multilevel"/>
    <w:tmpl w:val="52BF2B04"/>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25FEE"/>
    <w:rsid w:val="00014945"/>
    <w:rsid w:val="00057D63"/>
    <w:rsid w:val="00060B5A"/>
    <w:rsid w:val="000675C2"/>
    <w:rsid w:val="000B0D92"/>
    <w:rsid w:val="00230B04"/>
    <w:rsid w:val="002B0728"/>
    <w:rsid w:val="00364EA2"/>
    <w:rsid w:val="00425FEE"/>
    <w:rsid w:val="00426248"/>
    <w:rsid w:val="004429EC"/>
    <w:rsid w:val="00493AB7"/>
    <w:rsid w:val="004E5AEE"/>
    <w:rsid w:val="004F202A"/>
    <w:rsid w:val="005D4537"/>
    <w:rsid w:val="006C0BD0"/>
    <w:rsid w:val="0071363C"/>
    <w:rsid w:val="00727EFD"/>
    <w:rsid w:val="007A7643"/>
    <w:rsid w:val="007B2FEC"/>
    <w:rsid w:val="007C3461"/>
    <w:rsid w:val="00984BE0"/>
    <w:rsid w:val="009B7CD0"/>
    <w:rsid w:val="009C0CFF"/>
    <w:rsid w:val="00A277D0"/>
    <w:rsid w:val="00B11EFD"/>
    <w:rsid w:val="00B633A4"/>
    <w:rsid w:val="00B637D6"/>
    <w:rsid w:val="00B824F8"/>
    <w:rsid w:val="00C00E93"/>
    <w:rsid w:val="00C3007E"/>
    <w:rsid w:val="00C64951"/>
    <w:rsid w:val="00C71997"/>
    <w:rsid w:val="00CE7D06"/>
    <w:rsid w:val="00D83DDA"/>
    <w:rsid w:val="00D94CAD"/>
    <w:rsid w:val="00E84953"/>
    <w:rsid w:val="00E95215"/>
    <w:rsid w:val="346F6BED"/>
    <w:rsid w:val="55D75D36"/>
    <w:rsid w:val="5CAF5423"/>
    <w:rsid w:val="622628BD"/>
    <w:rsid w:val="6EA51C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2FEC"/>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7B2FEC"/>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7B2FEC"/>
    <w:pPr>
      <w:pBdr>
        <w:bottom w:val="single" w:sz="6" w:space="1" w:color="auto"/>
      </w:pBdr>
      <w:tabs>
        <w:tab w:val="center" w:pos="4153"/>
        <w:tab w:val="right" w:pos="8306"/>
      </w:tabs>
      <w:snapToGrid w:val="0"/>
      <w:jc w:val="center"/>
    </w:pPr>
    <w:rPr>
      <w:sz w:val="18"/>
      <w:szCs w:val="18"/>
    </w:rPr>
  </w:style>
  <w:style w:type="table" w:styleId="a5">
    <w:name w:val="Table Grid"/>
    <w:basedOn w:val="a1"/>
    <w:uiPriority w:val="59"/>
    <w:qFormat/>
    <w:rsid w:val="007B2FEC"/>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0">
    <w:name w:val="页眉 Char"/>
    <w:basedOn w:val="a0"/>
    <w:link w:val="a4"/>
    <w:uiPriority w:val="99"/>
    <w:qFormat/>
    <w:rsid w:val="007B2FEC"/>
    <w:rPr>
      <w:sz w:val="18"/>
      <w:szCs w:val="18"/>
    </w:rPr>
  </w:style>
  <w:style w:type="character" w:customStyle="1" w:styleId="Char">
    <w:name w:val="页脚 Char"/>
    <w:basedOn w:val="a0"/>
    <w:link w:val="a3"/>
    <w:uiPriority w:val="99"/>
    <w:qFormat/>
    <w:rsid w:val="007B2FEC"/>
    <w:rPr>
      <w:sz w:val="18"/>
      <w:szCs w:val="18"/>
    </w:rPr>
  </w:style>
  <w:style w:type="paragraph" w:customStyle="1" w:styleId="1">
    <w:name w:val="列出段落1"/>
    <w:basedOn w:val="a"/>
    <w:uiPriority w:val="34"/>
    <w:qFormat/>
    <w:rsid w:val="007B2FEC"/>
    <w:pPr>
      <w:ind w:firstLineChars="200" w:firstLine="420"/>
    </w:pPr>
  </w:style>
  <w:style w:type="table" w:customStyle="1" w:styleId="10">
    <w:name w:val="网格型1"/>
    <w:basedOn w:val="a1"/>
    <w:uiPriority w:val="59"/>
    <w:qFormat/>
    <w:rsid w:val="007B2FEC"/>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table" w:styleId="a5">
    <w:name w:val="Table Grid"/>
    <w:basedOn w:val="a1"/>
    <w:uiPriority w:val="59"/>
    <w:qFormat/>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 w:type="paragraph" w:customStyle="1" w:styleId="1">
    <w:name w:val="列出段落1"/>
    <w:basedOn w:val="a"/>
    <w:uiPriority w:val="34"/>
    <w:qFormat/>
    <w:pPr>
      <w:ind w:firstLineChars="200" w:firstLine="420"/>
    </w:pPr>
  </w:style>
  <w:style w:type="table" w:customStyle="1" w:styleId="10">
    <w:name w:val="网格型1"/>
    <w:basedOn w:val="a1"/>
    <w:uiPriority w:val="59"/>
    <w:qFormat/>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112</Words>
  <Characters>639</Characters>
  <Application>Microsoft Office Word</Application>
  <DocSecurity>0</DocSecurity>
  <Lines>5</Lines>
  <Paragraphs>1</Paragraphs>
  <ScaleCrop>false</ScaleCrop>
  <Company/>
  <LinksUpToDate>false</LinksUpToDate>
  <CharactersWithSpaces>750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luojie;zuo;tianmeng</dc:creator>
  <cp:lastModifiedBy>luojie</cp:lastModifiedBy>
  <cp:revision>4</cp:revision>
  <cp:lastPrinted>2017-09-22T06:46:00Z</cp:lastPrinted>
  <dcterms:created xsi:type="dcterms:W3CDTF">2017-10-29T14:06:00Z</dcterms:created>
  <dcterms:modified xsi:type="dcterms:W3CDTF">2017-11-01T08:53:00Z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2052-10.1.0.6874</vt:lpwstr>
  </property>
</Properties>
</file>