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EA" w:rsidRDefault="00806E3A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统计学专业双学位培养方案</w:t>
      </w:r>
      <w:r>
        <w:rPr>
          <w:rFonts w:hint="eastAsia"/>
          <w:szCs w:val="21"/>
        </w:rPr>
        <w:t> </w:t>
      </w:r>
    </w:p>
    <w:p w:rsidR="00641FEA" w:rsidRDefault="00806E3A">
      <w:pPr>
        <w:pStyle w:val="1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培养目标</w:t>
      </w:r>
    </w:p>
    <w:p w:rsidR="00641FEA" w:rsidRDefault="00806E3A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</w:rPr>
        <w:t>本专业</w:t>
      </w:r>
      <w:proofErr w:type="gramStart"/>
      <w:r>
        <w:rPr>
          <w:rFonts w:hint="eastAsia"/>
        </w:rPr>
        <w:t>针对学</w:t>
      </w:r>
      <w:proofErr w:type="gramEnd"/>
      <w:r>
        <w:rPr>
          <w:rFonts w:hint="eastAsia"/>
        </w:rPr>
        <w:t>有余力且对统计学理论及应用富有热情的其他专业同学，培养</w:t>
      </w:r>
      <w:r>
        <w:rPr>
          <w:rFonts w:hint="eastAsia"/>
          <w:szCs w:val="21"/>
        </w:rPr>
        <w:t>具有良好的数学与管理学素养，</w:t>
      </w:r>
      <w:r>
        <w:rPr>
          <w:rFonts w:hint="eastAsia"/>
        </w:rPr>
        <w:t>掌握统计学的基本理论和方法，能熟练运用统计方法和统计软件分析和处理数据；具有较扎实的数理统计理论基础，能从事统计调查、统计信息管理、数量分析等开发、应用和管理工作，并能适应时代发展、相关经济与社会工作的应用型、复合型专门人才。</w:t>
      </w:r>
      <w:r>
        <w:rPr>
          <w:szCs w:val="21"/>
        </w:rPr>
        <w:t xml:space="preserve"> </w:t>
      </w:r>
    </w:p>
    <w:p w:rsidR="00641FEA" w:rsidRDefault="00806E3A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二、毕业要求</w:t>
      </w:r>
    </w:p>
    <w:p w:rsidR="00641FEA" w:rsidRDefault="00806E3A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、具有扎实的数学基础，受到比较严格的科学思维训练；</w:t>
      </w:r>
      <w:r>
        <w:rPr>
          <w:rFonts w:hint="eastAsia"/>
        </w:rPr>
        <w:t> </w:t>
      </w:r>
    </w:p>
    <w:p w:rsidR="00641FEA" w:rsidRDefault="00806E3A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、掌握统计学的基本理论、基本知识、基本方法和计算机操作技能；具有采集数据、设计调查问卷和处理调查数据和基本；</w:t>
      </w:r>
      <w:r>
        <w:rPr>
          <w:rFonts w:hint="eastAsia"/>
        </w:rPr>
        <w:t> </w:t>
      </w:r>
    </w:p>
    <w:p w:rsidR="00641FEA" w:rsidRDefault="00806E3A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、了解统计学应用的相关领域科学背景，具有应用统计学理论分析、解决该领域实际问题的初步能力；</w:t>
      </w:r>
      <w:r>
        <w:rPr>
          <w:rFonts w:hint="eastAsia"/>
        </w:rPr>
        <w:t> </w:t>
      </w:r>
    </w:p>
    <w:p w:rsidR="00641FEA" w:rsidRDefault="00806E3A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、了解统计学理论与方法的主要发展动态及其应用前景；</w:t>
      </w:r>
      <w:r>
        <w:rPr>
          <w:rFonts w:hint="eastAsia"/>
        </w:rPr>
        <w:t> </w:t>
      </w:r>
    </w:p>
    <w:p w:rsidR="00641FEA" w:rsidRDefault="00806E3A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5</w:t>
      </w:r>
      <w:r>
        <w:rPr>
          <w:rFonts w:hint="eastAsia"/>
        </w:rPr>
        <w:t>、能熟练使用各种统计软件包，有较强的统计计算能力；具有扎实的经济学基础，熟悉国家经济发展的方针、政策和统计法律、法规，具有利用信息资料进行综合分析和管理的能力；</w:t>
      </w:r>
      <w:r>
        <w:rPr>
          <w:rFonts w:hint="eastAsia"/>
        </w:rPr>
        <w:t> </w:t>
      </w:r>
    </w:p>
    <w:p w:rsidR="00641FEA" w:rsidRDefault="00806E3A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、掌握资料查询、文献检索及运用现代化信息技术获取相关信息的基本方法，具有一定科</w:t>
      </w:r>
      <w:r>
        <w:rPr>
          <w:rFonts w:hint="eastAsia"/>
        </w:rPr>
        <w:t>学研究和实际工作能力。</w:t>
      </w:r>
    </w:p>
    <w:p w:rsidR="00641FEA" w:rsidRDefault="00806E3A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三、学分要求</w:t>
      </w:r>
    </w:p>
    <w:p w:rsidR="00641FEA" w:rsidRDefault="00806E3A" w:rsidP="00172A00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选统计学专业为双学位的</w:t>
      </w:r>
      <w:proofErr w:type="gramStart"/>
      <w:r>
        <w:rPr>
          <w:rFonts w:ascii="宋体" w:eastAsia="宋体" w:hAnsi="宋体" w:cs="微软雅黑" w:hint="eastAsia"/>
          <w:szCs w:val="21"/>
        </w:rPr>
        <w:t>学生需预修</w:t>
      </w:r>
      <w:proofErr w:type="gramEnd"/>
      <w:r>
        <w:rPr>
          <w:rFonts w:ascii="宋体" w:eastAsia="宋体" w:hAnsi="宋体" w:cs="微软雅黑" w:hint="eastAsia"/>
          <w:szCs w:val="21"/>
        </w:rPr>
        <w:t>数学分析（</w:t>
      </w:r>
      <w:r>
        <w:rPr>
          <w:rFonts w:ascii="宋体" w:eastAsia="宋体" w:hAnsi="宋体" w:cs="微软雅黑" w:hint="eastAsia"/>
          <w:szCs w:val="21"/>
        </w:rPr>
        <w:t>I</w:t>
      </w:r>
      <w:r>
        <w:rPr>
          <w:rFonts w:ascii="宋体" w:eastAsia="宋体" w:hAnsi="宋体" w:cs="微软雅黑" w:hint="eastAsia"/>
          <w:szCs w:val="21"/>
        </w:rPr>
        <w:t>、</w:t>
      </w:r>
      <w:r>
        <w:rPr>
          <w:rFonts w:ascii="宋体" w:eastAsia="宋体" w:hAnsi="宋体" w:cs="微软雅黑" w:hint="eastAsia"/>
          <w:szCs w:val="21"/>
        </w:rPr>
        <w:t>II</w:t>
      </w:r>
      <w:r>
        <w:rPr>
          <w:rFonts w:ascii="宋体" w:eastAsia="宋体" w:hAnsi="宋体" w:cs="微软雅黑" w:hint="eastAsia"/>
          <w:szCs w:val="21"/>
        </w:rPr>
        <w:t>、</w:t>
      </w:r>
      <w:r>
        <w:rPr>
          <w:rFonts w:ascii="宋体" w:eastAsia="宋体" w:hAnsi="宋体" w:cs="微软雅黑" w:hint="eastAsia"/>
          <w:szCs w:val="21"/>
        </w:rPr>
        <w:t>III</w:t>
      </w:r>
      <w:r>
        <w:rPr>
          <w:rFonts w:ascii="宋体" w:eastAsia="宋体" w:hAnsi="宋体" w:cs="微软雅黑" w:hint="eastAsia"/>
          <w:szCs w:val="21"/>
        </w:rPr>
        <w:t>、</w:t>
      </w:r>
      <w:r>
        <w:rPr>
          <w:rFonts w:ascii="宋体" w:eastAsia="宋体" w:hAnsi="宋体" w:cs="微软雅黑" w:hint="eastAsia"/>
          <w:szCs w:val="21"/>
        </w:rPr>
        <w:t>IV</w:t>
      </w:r>
      <w:r>
        <w:rPr>
          <w:rFonts w:ascii="宋体" w:eastAsia="宋体" w:hAnsi="宋体" w:cs="微软雅黑" w:hint="eastAsia"/>
          <w:szCs w:val="21"/>
        </w:rPr>
        <w:t>、</w:t>
      </w:r>
      <w:r>
        <w:rPr>
          <w:rFonts w:ascii="宋体" w:eastAsia="宋体" w:hAnsi="宋体" w:cs="微软雅黑" w:hint="eastAsia"/>
          <w:szCs w:val="21"/>
        </w:rPr>
        <w:t>V</w:t>
      </w:r>
      <w:r>
        <w:rPr>
          <w:rFonts w:ascii="宋体" w:eastAsia="宋体" w:hAnsi="宋体" w:cs="微软雅黑" w:hint="eastAsia"/>
          <w:szCs w:val="21"/>
        </w:rPr>
        <w:t>）（或用工科数学分析或</w:t>
      </w:r>
      <w:r>
        <w:rPr>
          <w:rFonts w:ascii="宋体" w:eastAsia="宋体" w:hAnsi="宋体" w:cs="微软雅黑" w:hint="eastAsia"/>
          <w:szCs w:val="21"/>
        </w:rPr>
        <w:t>10</w:t>
      </w:r>
      <w:r>
        <w:rPr>
          <w:rFonts w:ascii="宋体" w:eastAsia="宋体" w:hAnsi="宋体" w:cs="微软雅黑" w:hint="eastAsia"/>
          <w:szCs w:val="21"/>
        </w:rPr>
        <w:t>学分以上高等数学课程代替），高等代数（</w:t>
      </w:r>
      <w:r>
        <w:rPr>
          <w:rFonts w:ascii="宋体" w:eastAsia="宋体" w:hAnsi="宋体" w:cs="微软雅黑" w:hint="eastAsia"/>
          <w:szCs w:val="21"/>
        </w:rPr>
        <w:t>I</w:t>
      </w:r>
      <w:r>
        <w:rPr>
          <w:rFonts w:ascii="宋体" w:eastAsia="宋体" w:hAnsi="宋体" w:cs="微软雅黑" w:hint="eastAsia"/>
          <w:szCs w:val="21"/>
        </w:rPr>
        <w:t>、</w:t>
      </w:r>
      <w:r>
        <w:rPr>
          <w:rFonts w:ascii="宋体" w:eastAsia="宋体" w:hAnsi="宋体" w:cs="微软雅黑" w:hint="eastAsia"/>
          <w:szCs w:val="21"/>
        </w:rPr>
        <w:t>II</w:t>
      </w:r>
      <w:r>
        <w:rPr>
          <w:rFonts w:ascii="宋体" w:eastAsia="宋体" w:hAnsi="宋体" w:cs="微软雅黑" w:hint="eastAsia"/>
          <w:szCs w:val="21"/>
        </w:rPr>
        <w:t>）（或</w:t>
      </w:r>
      <w:r>
        <w:rPr>
          <w:rFonts w:ascii="宋体" w:eastAsia="宋体" w:hAnsi="宋体" w:cs="微软雅黑" w:hint="eastAsia"/>
          <w:szCs w:val="21"/>
        </w:rPr>
        <w:t>3</w:t>
      </w:r>
      <w:r>
        <w:rPr>
          <w:rFonts w:ascii="宋体" w:eastAsia="宋体" w:hAnsi="宋体" w:cs="微软雅黑" w:hint="eastAsia"/>
          <w:szCs w:val="21"/>
        </w:rPr>
        <w:t>学分以上线性代数（</w:t>
      </w:r>
      <w:r>
        <w:rPr>
          <w:rFonts w:ascii="宋体" w:eastAsia="宋体" w:hAnsi="宋体" w:cs="微软雅黑" w:hint="eastAsia"/>
          <w:szCs w:val="21"/>
        </w:rPr>
        <w:t>A</w:t>
      </w:r>
      <w:r>
        <w:rPr>
          <w:rFonts w:ascii="宋体" w:eastAsia="宋体" w:hAnsi="宋体" w:cs="微软雅黑" w:hint="eastAsia"/>
          <w:szCs w:val="21"/>
        </w:rPr>
        <w:t>或</w:t>
      </w:r>
      <w:r>
        <w:rPr>
          <w:rFonts w:ascii="宋体" w:eastAsia="宋体" w:hAnsi="宋体" w:cs="微软雅黑" w:hint="eastAsia"/>
          <w:szCs w:val="21"/>
        </w:rPr>
        <w:t>B</w:t>
      </w:r>
      <w:r>
        <w:rPr>
          <w:rFonts w:ascii="宋体" w:eastAsia="宋体" w:hAnsi="宋体" w:cs="微软雅黑" w:hint="eastAsia"/>
          <w:szCs w:val="21"/>
        </w:rPr>
        <w:t>或</w:t>
      </w:r>
      <w:r>
        <w:rPr>
          <w:rFonts w:ascii="宋体" w:eastAsia="宋体" w:hAnsi="宋体" w:cs="微软雅黑" w:hint="eastAsia"/>
          <w:szCs w:val="21"/>
        </w:rPr>
        <w:t>M</w:t>
      </w:r>
      <w:r>
        <w:rPr>
          <w:rFonts w:ascii="宋体" w:eastAsia="宋体" w:hAnsi="宋体" w:cs="微软雅黑" w:hint="eastAsia"/>
          <w:szCs w:val="21"/>
        </w:rPr>
        <w:t>）等代替），在此基础上修学本专业的</w:t>
      </w:r>
      <w:r>
        <w:rPr>
          <w:rFonts w:ascii="宋体" w:eastAsia="宋体" w:hAnsi="宋体" w:cs="微软雅黑" w:hint="eastAsia"/>
          <w:b/>
          <w:szCs w:val="21"/>
        </w:rPr>
        <w:t>37</w:t>
      </w:r>
      <w:r>
        <w:rPr>
          <w:rFonts w:ascii="宋体" w:eastAsia="宋体" w:hAnsi="宋体" w:cs="微软雅黑" w:hint="eastAsia"/>
          <w:b/>
          <w:szCs w:val="21"/>
        </w:rPr>
        <w:t>学分</w:t>
      </w:r>
      <w:r>
        <w:rPr>
          <w:rFonts w:ascii="宋体" w:eastAsia="宋体" w:hAnsi="宋体" w:cs="微软雅黑" w:hint="eastAsia"/>
          <w:szCs w:val="21"/>
        </w:rPr>
        <w:t>核心必修课和专业限修课</w:t>
      </w:r>
      <w:r>
        <w:rPr>
          <w:rFonts w:ascii="宋体" w:eastAsia="宋体" w:hAnsi="宋体" w:cs="微软雅黑" w:hint="eastAsia"/>
          <w:b/>
          <w:szCs w:val="21"/>
        </w:rPr>
        <w:t>12</w:t>
      </w:r>
      <w:r>
        <w:rPr>
          <w:rFonts w:ascii="宋体" w:eastAsia="宋体" w:hAnsi="宋体" w:cs="微软雅黑" w:hint="eastAsia"/>
          <w:b/>
          <w:szCs w:val="21"/>
        </w:rPr>
        <w:t>学分</w:t>
      </w:r>
      <w:r>
        <w:rPr>
          <w:rFonts w:ascii="宋体" w:eastAsia="宋体" w:hAnsi="宋体" w:cs="微软雅黑" w:hint="eastAsia"/>
          <w:szCs w:val="21"/>
        </w:rPr>
        <w:t>，完成并通过</w:t>
      </w:r>
      <w:r>
        <w:rPr>
          <w:rFonts w:ascii="宋体" w:eastAsia="宋体" w:hAnsi="宋体" w:cs="微软雅黑" w:hint="eastAsia"/>
          <w:b/>
          <w:szCs w:val="21"/>
        </w:rPr>
        <w:t>2</w:t>
      </w:r>
      <w:r>
        <w:rPr>
          <w:rFonts w:ascii="宋体" w:eastAsia="宋体" w:hAnsi="宋体" w:cs="微软雅黑" w:hint="eastAsia"/>
          <w:b/>
          <w:szCs w:val="21"/>
        </w:rPr>
        <w:t>学分</w:t>
      </w:r>
      <w:r>
        <w:rPr>
          <w:rFonts w:ascii="宋体" w:eastAsia="宋体" w:hAnsi="宋体" w:cs="微软雅黑" w:hint="eastAsia"/>
          <w:szCs w:val="21"/>
        </w:rPr>
        <w:t>现场统计实践环节，答辩通过</w:t>
      </w:r>
      <w:r>
        <w:rPr>
          <w:rFonts w:ascii="宋体" w:eastAsia="宋体" w:hAnsi="宋体" w:cs="微软雅黑" w:hint="eastAsia"/>
          <w:b/>
          <w:szCs w:val="21"/>
        </w:rPr>
        <w:t>8</w:t>
      </w:r>
      <w:r>
        <w:rPr>
          <w:rFonts w:ascii="宋体" w:eastAsia="宋体" w:hAnsi="宋体" w:cs="微软雅黑" w:hint="eastAsia"/>
          <w:b/>
          <w:szCs w:val="21"/>
        </w:rPr>
        <w:t>学分</w:t>
      </w:r>
      <w:r>
        <w:rPr>
          <w:rFonts w:ascii="宋体" w:eastAsia="宋体" w:hAnsi="宋体" w:cs="微软雅黑" w:hint="eastAsia"/>
          <w:szCs w:val="21"/>
        </w:rPr>
        <w:t>毕业论文环节，符合《西南交通大学学士学位授予工作细则》和《西南交通大学本科生辅修与双学位管理办法》规定者，方可授予本专业双学位证书。</w:t>
      </w:r>
    </w:p>
    <w:p w:rsidR="00641FEA" w:rsidRDefault="00806E3A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四、学位</w:t>
      </w:r>
    </w:p>
    <w:p w:rsidR="00641FEA" w:rsidRDefault="00806E3A" w:rsidP="00172A00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微软雅黑" w:hint="eastAsia"/>
          <w:szCs w:val="21"/>
        </w:rPr>
        <w:lastRenderedPageBreak/>
        <w:t>学位：理学学士</w:t>
      </w:r>
    </w:p>
    <w:p w:rsidR="00641FEA" w:rsidRDefault="00806E3A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五、课程设置</w:t>
      </w:r>
    </w:p>
    <w:tbl>
      <w:tblPr>
        <w:tblStyle w:val="a5"/>
        <w:tblW w:w="8705" w:type="dxa"/>
        <w:jc w:val="center"/>
        <w:tblInd w:w="-183" w:type="dxa"/>
        <w:tblLayout w:type="fixed"/>
        <w:tblLook w:val="04A0" w:firstRow="1" w:lastRow="0" w:firstColumn="1" w:lastColumn="0" w:noHBand="0" w:noVBand="1"/>
      </w:tblPr>
      <w:tblGrid>
        <w:gridCol w:w="1610"/>
        <w:gridCol w:w="2534"/>
        <w:gridCol w:w="1434"/>
        <w:gridCol w:w="895"/>
        <w:gridCol w:w="1116"/>
        <w:gridCol w:w="1116"/>
      </w:tblGrid>
      <w:tr w:rsidR="00641FEA" w:rsidTr="00172A00">
        <w:trPr>
          <w:trHeight w:val="340"/>
          <w:jc w:val="center"/>
        </w:trPr>
        <w:tc>
          <w:tcPr>
            <w:tcW w:w="1610" w:type="dxa"/>
            <w:vAlign w:val="center"/>
          </w:tcPr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程类型</w:t>
            </w: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开课学院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 w:val="restart"/>
            <w:vAlign w:val="center"/>
          </w:tcPr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学科基础课程</w:t>
            </w:r>
          </w:p>
          <w:p w:rsidR="00641FEA" w:rsidRDefault="00806E3A" w:rsidP="00172A00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算法语言与程序设计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概率论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数理统计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随机过程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0" w:name="OLE_LINK14"/>
            <w:bookmarkStart w:id="1" w:name="OLE_LINK15"/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数学建模</w:t>
            </w:r>
            <w:bookmarkEnd w:id="0"/>
            <w:bookmarkEnd w:id="1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 w:val="restart"/>
            <w:vAlign w:val="center"/>
          </w:tcPr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专业基础课</w:t>
            </w:r>
          </w:p>
          <w:p w:rsidR="00641FEA" w:rsidRDefault="00806E3A" w:rsidP="00172A00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5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spacing w:val="12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多元统计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spacing w:val="12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时间序列分析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2" w:name="OLE_LINK20"/>
            <w:bookmarkStart w:id="3" w:name="OLE_LINK21"/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大数据挖掘与机器学习</w:t>
            </w:r>
            <w:bookmarkEnd w:id="2"/>
            <w:bookmarkEnd w:id="3"/>
          </w:p>
        </w:tc>
        <w:tc>
          <w:tcPr>
            <w:tcW w:w="14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spacing w:val="12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统计软件与应用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spacing w:val="12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实用回归分析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非参数统计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 w:val="restart"/>
            <w:vAlign w:val="center"/>
          </w:tcPr>
          <w:p w:rsidR="00641FEA" w:rsidRDefault="00806E3A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专业课</w:t>
            </w:r>
          </w:p>
          <w:p w:rsidR="00641FEA" w:rsidRDefault="00806E3A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限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选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641FEA" w:rsidRDefault="00806E3A" w:rsidP="00172A00">
            <w:pPr>
              <w:widowControl/>
              <w:snapToGrid w:val="0"/>
              <w:spacing w:beforeLines="10" w:before="3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保险精算数学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641FEA" w:rsidRDefault="00806E3A" w:rsidP="00172A00">
            <w:pPr>
              <w:widowControl/>
              <w:snapToGrid w:val="0"/>
              <w:spacing w:beforeLines="10" w:before="3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计量经济学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641FEA" w:rsidRDefault="00806E3A" w:rsidP="00172A00">
            <w:pPr>
              <w:widowControl/>
              <w:snapToGrid w:val="0"/>
              <w:spacing w:beforeLines="10" w:before="3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可靠性统计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641FEA" w:rsidRDefault="00806E3A" w:rsidP="00172A00">
            <w:pPr>
              <w:widowControl/>
              <w:snapToGrid w:val="0"/>
              <w:spacing w:beforeLines="10" w:before="3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大数据分析统计基础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641FEA" w:rsidRDefault="00806E3A" w:rsidP="00172A00">
            <w:pPr>
              <w:widowControl/>
              <w:snapToGrid w:val="0"/>
              <w:spacing w:beforeLines="10" w:before="3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测度与概率基础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641FEA" w:rsidRDefault="00806E3A" w:rsidP="00172A00">
            <w:pPr>
              <w:widowControl/>
              <w:snapToGrid w:val="0"/>
              <w:spacing w:beforeLines="10" w:before="3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计算统计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641FEA" w:rsidRDefault="00806E3A" w:rsidP="00172A00">
            <w:pPr>
              <w:widowControl/>
              <w:snapToGrid w:val="0"/>
              <w:spacing w:beforeLines="10" w:before="3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641FEA" w:rsidRDefault="00641FE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抽样调查与试验设计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641FEA" w:rsidRDefault="00806E3A" w:rsidP="00172A00">
            <w:pPr>
              <w:widowControl/>
              <w:snapToGrid w:val="0"/>
              <w:spacing w:beforeLines="10" w:before="3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Align w:val="center"/>
          </w:tcPr>
          <w:p w:rsidR="00641FEA" w:rsidRDefault="00806E3A">
            <w:pPr>
              <w:ind w:left="90" w:hangingChars="50" w:hanging="90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实践环节</w:t>
            </w:r>
          </w:p>
          <w:p w:rsidR="00641FEA" w:rsidRDefault="00806E3A">
            <w:pPr>
              <w:ind w:left="90" w:hangingChars="50" w:hanging="90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现场统计实践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1610" w:type="dxa"/>
            <w:vAlign w:val="center"/>
          </w:tcPr>
          <w:p w:rsidR="00641FEA" w:rsidRDefault="00806E3A">
            <w:pPr>
              <w:ind w:left="90" w:hangingChars="50" w:hanging="90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毕业设计（论文）</w:t>
            </w:r>
          </w:p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5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统计学专业毕业论文（论文内容需与统计学相关）</w:t>
            </w:r>
          </w:p>
        </w:tc>
        <w:tc>
          <w:tcPr>
            <w:tcW w:w="1434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641FEA" w:rsidRDefault="00806E3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数学</w:t>
            </w:r>
          </w:p>
        </w:tc>
      </w:tr>
      <w:tr w:rsidR="00641FEA" w:rsidTr="00172A00">
        <w:trPr>
          <w:trHeight w:val="340"/>
          <w:jc w:val="center"/>
        </w:trPr>
        <w:tc>
          <w:tcPr>
            <w:tcW w:w="5578" w:type="dxa"/>
            <w:gridSpan w:val="3"/>
            <w:vAlign w:val="center"/>
          </w:tcPr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127" w:type="dxa"/>
            <w:gridSpan w:val="3"/>
            <w:vAlign w:val="center"/>
          </w:tcPr>
          <w:p w:rsidR="00641FEA" w:rsidRDefault="00806E3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59</w:t>
            </w:r>
          </w:p>
        </w:tc>
      </w:tr>
    </w:tbl>
    <w:p w:rsidR="00641FEA" w:rsidRDefault="00641FEA">
      <w:pPr>
        <w:widowControl/>
        <w:snapToGrid w:val="0"/>
        <w:spacing w:line="360" w:lineRule="auto"/>
        <w:ind w:left="720" w:hanging="720"/>
        <w:rPr>
          <w:rFonts w:ascii="宋体" w:eastAsia="宋体" w:hAnsi="宋体"/>
          <w:szCs w:val="21"/>
        </w:rPr>
      </w:pPr>
    </w:p>
    <w:p w:rsidR="00641FEA" w:rsidRDefault="00641FEA" w:rsidP="00172A00">
      <w:pPr>
        <w:pStyle w:val="1"/>
        <w:widowControl/>
        <w:snapToGrid w:val="0"/>
        <w:spacing w:line="360" w:lineRule="auto"/>
        <w:ind w:left="360" w:firstLineChars="0" w:firstLine="0"/>
        <w:rPr>
          <w:rFonts w:ascii="宋体" w:eastAsia="宋体" w:hAnsi="宋体"/>
          <w:szCs w:val="21"/>
        </w:rPr>
      </w:pPr>
      <w:bookmarkStart w:id="4" w:name="_GoBack"/>
      <w:bookmarkEnd w:id="4"/>
    </w:p>
    <w:sectPr w:rsidR="0064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3A" w:rsidRDefault="00806E3A" w:rsidP="00172A00">
      <w:r>
        <w:separator/>
      </w:r>
    </w:p>
  </w:endnote>
  <w:endnote w:type="continuationSeparator" w:id="0">
    <w:p w:rsidR="00806E3A" w:rsidRDefault="00806E3A" w:rsidP="0017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3A" w:rsidRDefault="00806E3A" w:rsidP="00172A00">
      <w:r>
        <w:separator/>
      </w:r>
    </w:p>
  </w:footnote>
  <w:footnote w:type="continuationSeparator" w:id="0">
    <w:p w:rsidR="00806E3A" w:rsidRDefault="00806E3A" w:rsidP="0017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6E05"/>
    <w:multiLevelType w:val="multilevel"/>
    <w:tmpl w:val="0EE16E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FD5B9C"/>
    <w:multiLevelType w:val="multilevel"/>
    <w:tmpl w:val="10FD5B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BA"/>
    <w:rsid w:val="000170FD"/>
    <w:rsid w:val="00055AF8"/>
    <w:rsid w:val="00087C49"/>
    <w:rsid w:val="00112B80"/>
    <w:rsid w:val="00172A00"/>
    <w:rsid w:val="00197DCB"/>
    <w:rsid w:val="001A3427"/>
    <w:rsid w:val="001E3AC3"/>
    <w:rsid w:val="00211ACC"/>
    <w:rsid w:val="00243FAB"/>
    <w:rsid w:val="00257ADA"/>
    <w:rsid w:val="0027712C"/>
    <w:rsid w:val="00286B91"/>
    <w:rsid w:val="00300E6D"/>
    <w:rsid w:val="00325BA4"/>
    <w:rsid w:val="00336169"/>
    <w:rsid w:val="00340D6E"/>
    <w:rsid w:val="00342902"/>
    <w:rsid w:val="00347235"/>
    <w:rsid w:val="003865D8"/>
    <w:rsid w:val="003A10DB"/>
    <w:rsid w:val="003B2F39"/>
    <w:rsid w:val="004A237F"/>
    <w:rsid w:val="004D647B"/>
    <w:rsid w:val="005277A7"/>
    <w:rsid w:val="00552796"/>
    <w:rsid w:val="005859B3"/>
    <w:rsid w:val="006238DA"/>
    <w:rsid w:val="00632A21"/>
    <w:rsid w:val="00637905"/>
    <w:rsid w:val="00641FEA"/>
    <w:rsid w:val="006470B8"/>
    <w:rsid w:val="0069410E"/>
    <w:rsid w:val="006C0431"/>
    <w:rsid w:val="006C5399"/>
    <w:rsid w:val="006C7DC8"/>
    <w:rsid w:val="006F197F"/>
    <w:rsid w:val="007D6327"/>
    <w:rsid w:val="00806E3A"/>
    <w:rsid w:val="00830936"/>
    <w:rsid w:val="00885906"/>
    <w:rsid w:val="008E6E1F"/>
    <w:rsid w:val="008E6FC1"/>
    <w:rsid w:val="00981382"/>
    <w:rsid w:val="00985F6C"/>
    <w:rsid w:val="009B7E1F"/>
    <w:rsid w:val="00A461C9"/>
    <w:rsid w:val="00A511DF"/>
    <w:rsid w:val="00A56692"/>
    <w:rsid w:val="00A70872"/>
    <w:rsid w:val="00AA7A28"/>
    <w:rsid w:val="00AB0FBA"/>
    <w:rsid w:val="00AD503B"/>
    <w:rsid w:val="00AF4160"/>
    <w:rsid w:val="00AF757C"/>
    <w:rsid w:val="00B20EDE"/>
    <w:rsid w:val="00B52477"/>
    <w:rsid w:val="00C0168A"/>
    <w:rsid w:val="00C5705B"/>
    <w:rsid w:val="00C64903"/>
    <w:rsid w:val="00C828C6"/>
    <w:rsid w:val="00D4207D"/>
    <w:rsid w:val="00DA3366"/>
    <w:rsid w:val="00DE6D2D"/>
    <w:rsid w:val="00DF3667"/>
    <w:rsid w:val="00E15974"/>
    <w:rsid w:val="00E36BE4"/>
    <w:rsid w:val="00E84953"/>
    <w:rsid w:val="00E94A27"/>
    <w:rsid w:val="00EC14A4"/>
    <w:rsid w:val="00F01BE0"/>
    <w:rsid w:val="00F11AD3"/>
    <w:rsid w:val="00FB1D43"/>
    <w:rsid w:val="00FF7E10"/>
    <w:rsid w:val="3489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feifei</cp:lastModifiedBy>
  <cp:revision>2</cp:revision>
  <cp:lastPrinted>2017-09-22T06:46:00Z</cp:lastPrinted>
  <dcterms:created xsi:type="dcterms:W3CDTF">2017-10-29T11:09:00Z</dcterms:created>
  <dcterms:modified xsi:type="dcterms:W3CDTF">2017-10-29T11:09:00Z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