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A2" w:rsidRPr="005322CA" w:rsidRDefault="007735A2" w:rsidP="005322CA">
      <w:pPr>
        <w:pStyle w:val="a8"/>
        <w:rPr>
          <w:rFonts w:ascii="宋体" w:hAnsi="宋体"/>
          <w:b w:val="0"/>
        </w:rPr>
      </w:pPr>
      <w:bookmarkStart w:id="0" w:name="_Toc375667099"/>
      <w:bookmarkStart w:id="1" w:name="_Toc375667481"/>
      <w:bookmarkStart w:id="2" w:name="_Toc382295876"/>
      <w:r w:rsidRPr="0088713D">
        <w:rPr>
          <w:rFonts w:hint="eastAsia"/>
        </w:rPr>
        <w:t>西南交通大学通识教育课程</w:t>
      </w:r>
      <w:r w:rsidR="004915ED">
        <w:rPr>
          <w:rFonts w:hint="eastAsia"/>
        </w:rPr>
        <w:t>模块</w:t>
      </w:r>
      <w:r w:rsidR="00D34658">
        <w:rPr>
          <w:rFonts w:hint="eastAsia"/>
        </w:rPr>
        <w:t>和详细设计</w:t>
      </w:r>
      <w:bookmarkEnd w:id="0"/>
      <w:bookmarkEnd w:id="1"/>
      <w:bookmarkEnd w:id="2"/>
      <w:r w:rsidR="00D34658" w:rsidRPr="005322CA">
        <w:rPr>
          <w:rFonts w:ascii="宋体" w:hAnsi="宋体" w:hint="eastAsia"/>
        </w:rPr>
        <w:t xml:space="preserve"> </w:t>
      </w:r>
      <w:r w:rsidR="00EA26AF" w:rsidRPr="005322CA">
        <w:rPr>
          <w:rFonts w:ascii="宋体" w:hAnsi="宋体" w:hint="eastAsia"/>
        </w:rPr>
        <w:t>(草案)</w:t>
      </w:r>
    </w:p>
    <w:p w:rsidR="007735A2" w:rsidRDefault="00D34658" w:rsidP="007735A2">
      <w:pPr>
        <w:pStyle w:val="1"/>
      </w:pPr>
      <w:bookmarkStart w:id="3" w:name="_Toc382295885"/>
      <w:r>
        <w:rPr>
          <w:rFonts w:hint="eastAsia"/>
        </w:rPr>
        <w:t>一</w:t>
      </w:r>
      <w:r w:rsidR="007735A2">
        <w:rPr>
          <w:rFonts w:hint="eastAsia"/>
        </w:rPr>
        <w:t>、课程模块命名及模块架构</w:t>
      </w:r>
      <w:bookmarkEnd w:id="3"/>
    </w:p>
    <w:p w:rsidR="007735A2" w:rsidRPr="00142550" w:rsidRDefault="007735A2" w:rsidP="00142550">
      <w:pPr>
        <w:spacing w:line="360" w:lineRule="auto"/>
        <w:ind w:firstLineChars="200" w:firstLine="480"/>
      </w:pPr>
      <w:r w:rsidRPr="00142550">
        <w:rPr>
          <w:rFonts w:hint="eastAsia"/>
        </w:rPr>
        <w:t>采用“</w:t>
      </w:r>
      <w:r w:rsidRPr="00142550">
        <w:t>****</w:t>
      </w:r>
      <w:r w:rsidRPr="00142550">
        <w:rPr>
          <w:rFonts w:hint="eastAsia"/>
        </w:rPr>
        <w:t>与</w:t>
      </w:r>
      <w:r w:rsidRPr="00142550">
        <w:t>****</w:t>
      </w:r>
      <w:r w:rsidRPr="00142550">
        <w:rPr>
          <w:rFonts w:hint="eastAsia"/>
        </w:rPr>
        <w:t>”结构命名。前缀反映主要学科领域，后缀体现教学预期重点。</w:t>
      </w:r>
    </w:p>
    <w:p w:rsidR="007735A2" w:rsidRPr="00142550" w:rsidRDefault="007735A2" w:rsidP="00142550">
      <w:pPr>
        <w:spacing w:line="360" w:lineRule="auto"/>
        <w:ind w:firstLineChars="200" w:firstLine="480"/>
      </w:pPr>
      <w:r w:rsidRPr="00142550">
        <w:rPr>
          <w:rFonts w:hint="eastAsia"/>
        </w:rPr>
        <w:t>初步设想</w:t>
      </w:r>
      <w:proofErr w:type="gramStart"/>
      <w:r w:rsidRPr="00142550">
        <w:rPr>
          <w:rFonts w:hint="eastAsia"/>
        </w:rPr>
        <w:t>构建七</w:t>
      </w:r>
      <w:proofErr w:type="gramEnd"/>
      <w:r w:rsidRPr="00142550">
        <w:rPr>
          <w:rFonts w:hint="eastAsia"/>
        </w:rPr>
        <w:t>大课程模块：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7735A2" w:rsidRPr="00142550" w:rsidTr="00E8276B">
        <w:tc>
          <w:tcPr>
            <w:tcW w:w="4261" w:type="dxa"/>
          </w:tcPr>
          <w:p w:rsidR="007735A2" w:rsidRPr="00142550" w:rsidRDefault="007735A2" w:rsidP="00142550">
            <w:pPr>
              <w:spacing w:line="360" w:lineRule="auto"/>
            </w:pPr>
            <w:r w:rsidRPr="00142550">
              <w:t>1</w:t>
            </w:r>
            <w:r w:rsidRPr="00142550">
              <w:rPr>
                <w:rFonts w:hint="eastAsia"/>
              </w:rPr>
              <w:t>历史、文化与</w:t>
            </w:r>
            <w:r w:rsidR="00B71F95">
              <w:rPr>
                <w:rFonts w:hint="eastAsia"/>
              </w:rPr>
              <w:t>人文情怀</w:t>
            </w:r>
          </w:p>
          <w:p w:rsidR="007735A2" w:rsidRPr="00142550" w:rsidRDefault="007735A2" w:rsidP="00142550">
            <w:pPr>
              <w:spacing w:line="360" w:lineRule="auto"/>
            </w:pPr>
            <w:r w:rsidRPr="00142550">
              <w:t>2</w:t>
            </w:r>
            <w:r w:rsidRPr="00142550">
              <w:rPr>
                <w:rFonts w:hint="eastAsia"/>
              </w:rPr>
              <w:t>哲学智慧与批判性思维</w:t>
            </w:r>
          </w:p>
          <w:p w:rsidR="007735A2" w:rsidRPr="00142550" w:rsidRDefault="007735A2" w:rsidP="00142550">
            <w:pPr>
              <w:spacing w:line="360" w:lineRule="auto"/>
            </w:pPr>
            <w:r w:rsidRPr="00142550">
              <w:t>3</w:t>
            </w:r>
            <w:r w:rsidR="00E4614A" w:rsidRPr="00142550">
              <w:rPr>
                <w:rFonts w:hint="eastAsia"/>
              </w:rPr>
              <w:t>艺术体验与审美修养</w:t>
            </w:r>
          </w:p>
          <w:p w:rsidR="007735A2" w:rsidRPr="00142550" w:rsidRDefault="007735A2" w:rsidP="005B2A99">
            <w:pPr>
              <w:spacing w:line="360" w:lineRule="auto"/>
            </w:pPr>
            <w:r w:rsidRPr="00142550">
              <w:t>4</w:t>
            </w:r>
            <w:r w:rsidR="00E4614A" w:rsidRPr="00142550">
              <w:t xml:space="preserve"> </w:t>
            </w:r>
            <w:r w:rsidR="00E4614A" w:rsidRPr="00142550">
              <w:rPr>
                <w:rFonts w:hint="eastAsia"/>
              </w:rPr>
              <w:t>社会科学与</w:t>
            </w:r>
            <w:r w:rsidR="00B71F95">
              <w:rPr>
                <w:rFonts w:hint="eastAsia"/>
              </w:rPr>
              <w:t>责任</w:t>
            </w:r>
            <w:r w:rsidR="005B2A99">
              <w:rPr>
                <w:rFonts w:hint="eastAsia"/>
              </w:rPr>
              <w:t>伦理</w:t>
            </w:r>
          </w:p>
        </w:tc>
        <w:tc>
          <w:tcPr>
            <w:tcW w:w="4261" w:type="dxa"/>
          </w:tcPr>
          <w:p w:rsidR="007735A2" w:rsidRPr="00142550" w:rsidRDefault="007735A2" w:rsidP="00142550">
            <w:pPr>
              <w:spacing w:line="360" w:lineRule="auto"/>
            </w:pPr>
            <w:r w:rsidRPr="00142550">
              <w:t>5</w:t>
            </w:r>
            <w:r w:rsidRPr="00142550">
              <w:rPr>
                <w:rFonts w:hint="eastAsia"/>
              </w:rPr>
              <w:t>自然科学与科学精神</w:t>
            </w:r>
          </w:p>
          <w:p w:rsidR="007735A2" w:rsidRPr="00142550" w:rsidRDefault="007735A2" w:rsidP="00142550">
            <w:pPr>
              <w:spacing w:line="360" w:lineRule="auto"/>
            </w:pPr>
            <w:r w:rsidRPr="00142550">
              <w:t>6</w:t>
            </w:r>
            <w:r w:rsidRPr="00142550">
              <w:rPr>
                <w:rFonts w:hint="eastAsia"/>
              </w:rPr>
              <w:t>生态环境与生命关怀</w:t>
            </w:r>
          </w:p>
          <w:p w:rsidR="007735A2" w:rsidRPr="00142550" w:rsidRDefault="007735A2" w:rsidP="00142550">
            <w:pPr>
              <w:spacing w:line="360" w:lineRule="auto"/>
            </w:pPr>
            <w:r w:rsidRPr="00142550">
              <w:t>7</w:t>
            </w:r>
            <w:r w:rsidR="005B2A99">
              <w:rPr>
                <w:rFonts w:hint="eastAsia"/>
              </w:rPr>
              <w:t>交通、</w:t>
            </w:r>
            <w:r w:rsidRPr="00142550">
              <w:rPr>
                <w:rFonts w:hint="eastAsia"/>
              </w:rPr>
              <w:t>工程与</w:t>
            </w:r>
            <w:r w:rsidR="00D93F9D">
              <w:rPr>
                <w:rFonts w:hint="eastAsia"/>
              </w:rPr>
              <w:t>创新</w:t>
            </w:r>
            <w:r w:rsidR="005B2A99">
              <w:rPr>
                <w:rFonts w:hint="eastAsia"/>
              </w:rPr>
              <w:t>世界</w:t>
            </w:r>
          </w:p>
          <w:p w:rsidR="007735A2" w:rsidRPr="00142550" w:rsidRDefault="007735A2" w:rsidP="00142550">
            <w:pPr>
              <w:spacing w:line="360" w:lineRule="auto"/>
            </w:pPr>
          </w:p>
        </w:tc>
      </w:tr>
    </w:tbl>
    <w:p w:rsidR="00E349E0" w:rsidRPr="00E349E0" w:rsidRDefault="00E349E0" w:rsidP="00E349E0">
      <w:bookmarkStart w:id="4" w:name="_Toc382295886"/>
    </w:p>
    <w:p w:rsidR="0046403B" w:rsidRDefault="00D34658" w:rsidP="0046403B">
      <w:pPr>
        <w:pStyle w:val="1"/>
      </w:pPr>
      <w:r>
        <w:rPr>
          <w:rFonts w:hint="eastAsia"/>
        </w:rPr>
        <w:t>二</w:t>
      </w:r>
      <w:r w:rsidR="007735A2">
        <w:rPr>
          <w:rFonts w:hint="eastAsia"/>
        </w:rPr>
        <w:t>、各模块详细设计</w:t>
      </w:r>
      <w:bookmarkEnd w:id="4"/>
    </w:p>
    <w:p w:rsidR="00E04369" w:rsidRPr="00D52402" w:rsidRDefault="00E04369" w:rsidP="00E04369">
      <w:pPr>
        <w:tabs>
          <w:tab w:val="left" w:pos="0"/>
        </w:tabs>
        <w:spacing w:line="360" w:lineRule="auto"/>
        <w:ind w:firstLineChars="200" w:firstLine="482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）</w:t>
      </w:r>
      <w:r w:rsidRPr="00D52402">
        <w:rPr>
          <w:rFonts w:hint="eastAsia"/>
          <w:b/>
          <w:bCs/>
        </w:rPr>
        <w:t>历史、文化与</w:t>
      </w:r>
      <w:r w:rsidR="00B71F95" w:rsidRPr="00B71F95">
        <w:rPr>
          <w:rFonts w:hint="eastAsia"/>
          <w:b/>
          <w:bCs/>
        </w:rPr>
        <w:t>人文情怀</w:t>
      </w:r>
    </w:p>
    <w:p w:rsidR="00E04369" w:rsidRPr="00FA0865" w:rsidRDefault="00E04369" w:rsidP="00E04369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</w:pPr>
      <w:r w:rsidRPr="00FA0865">
        <w:rPr>
          <w:rFonts w:hint="eastAsia"/>
          <w:b/>
          <w:bCs/>
        </w:rPr>
        <w:t>设计理念：</w:t>
      </w:r>
      <w:r w:rsidRPr="00FA0865">
        <w:rPr>
          <w:rFonts w:hint="eastAsia"/>
        </w:rPr>
        <w:t>旨在培养大学生正确的历史观，拓展其文化视野，从而帮助大学生树立对文明传承的自觉担当。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</w:pPr>
      <w:r w:rsidRPr="00FA0865">
        <w:rPr>
          <w:rFonts w:hint="eastAsia"/>
          <w:b/>
          <w:bCs/>
        </w:rPr>
        <w:t>核心内容：</w:t>
      </w:r>
      <w:r w:rsidRPr="00FA0865">
        <w:rPr>
          <w:rFonts w:hint="eastAsia"/>
        </w:rPr>
        <w:t>以历史学、文学和影响世界的几大文明，以及体现，大学文化精神的内容为核心。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  <w:rPr>
          <w:b/>
          <w:bCs/>
        </w:rPr>
      </w:pPr>
      <w:r w:rsidRPr="00FA0865">
        <w:rPr>
          <w:rFonts w:hint="eastAsia"/>
          <w:b/>
          <w:bCs/>
        </w:rPr>
        <w:t>教学预期：</w:t>
      </w:r>
    </w:p>
    <w:p w:rsidR="00E04369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D52402">
        <w:rPr>
          <w:rFonts w:hint="eastAsia"/>
        </w:rPr>
        <w:t>培养学生尊重文化的多样性，重视历史、文化的价值，吸取世界各国的优秀文化和文明成果，更加主动地传承和推动中华文化走向世界。</w:t>
      </w:r>
    </w:p>
    <w:p w:rsidR="00E04369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D52402">
        <w:rPr>
          <w:rFonts w:hint="eastAsia"/>
        </w:rPr>
        <w:t>培养学生用历史和文化的眼光探索世界，从而提升文化视野，丰富文化内涵，使自身与现实世界更好地和谐相处。</w:t>
      </w:r>
    </w:p>
    <w:p w:rsidR="00E04369" w:rsidRPr="00306835" w:rsidRDefault="00E04369" w:rsidP="00E04369">
      <w:pPr>
        <w:spacing w:line="360" w:lineRule="auto"/>
        <w:ind w:firstLineChars="200" w:firstLine="482"/>
        <w:rPr>
          <w:rFonts w:ascii="宋体" w:hAnsi="宋体"/>
          <w:b/>
        </w:rPr>
      </w:pPr>
      <w:r w:rsidRPr="00306835">
        <w:rPr>
          <w:rFonts w:ascii="宋体" w:hAnsi="宋体"/>
          <w:b/>
        </w:rPr>
        <w:t>2</w:t>
      </w:r>
      <w:r w:rsidRPr="00306835">
        <w:rPr>
          <w:rFonts w:ascii="宋体" w:hAnsi="宋体" w:hint="eastAsia"/>
          <w:b/>
        </w:rPr>
        <w:t>）哲学智慧与批判性思维</w:t>
      </w:r>
    </w:p>
    <w:p w:rsidR="00E04369" w:rsidRPr="00D84B9D" w:rsidRDefault="00E04369" w:rsidP="00E04369">
      <w:pPr>
        <w:numPr>
          <w:ilvl w:val="0"/>
          <w:numId w:val="1"/>
        </w:numPr>
        <w:spacing w:line="360" w:lineRule="auto"/>
      </w:pPr>
      <w:r w:rsidRPr="00D84B9D">
        <w:rPr>
          <w:rFonts w:hint="eastAsia"/>
          <w:b/>
          <w:bCs/>
        </w:rPr>
        <w:t>设计理念：</w:t>
      </w:r>
      <w:r w:rsidRPr="00D84B9D">
        <w:rPr>
          <w:rFonts w:hint="eastAsia"/>
        </w:rPr>
        <w:t>旨在培养大学生的哲学思辨能力、批判意识和创新精神，使其人生闪耀着智慧与理性的光芒。</w:t>
      </w:r>
    </w:p>
    <w:p w:rsidR="00E04369" w:rsidRPr="00D84B9D" w:rsidRDefault="00E04369" w:rsidP="00E04369">
      <w:pPr>
        <w:numPr>
          <w:ilvl w:val="0"/>
          <w:numId w:val="1"/>
        </w:numPr>
        <w:spacing w:line="360" w:lineRule="auto"/>
      </w:pPr>
      <w:r w:rsidRPr="00D84B9D">
        <w:rPr>
          <w:rFonts w:hint="eastAsia"/>
          <w:b/>
          <w:bCs/>
        </w:rPr>
        <w:t>核心内容：</w:t>
      </w:r>
      <w:r w:rsidRPr="00D84B9D">
        <w:rPr>
          <w:rFonts w:hint="eastAsia"/>
        </w:rPr>
        <w:t>以东方哲学（中国哲学、印度哲学、伊斯兰哲学等）和西方哲学（古希腊哲学，中世纪哲学，文艺复兴时期哲学，德国古典哲学等）理</w:t>
      </w:r>
      <w:r w:rsidRPr="00D84B9D">
        <w:rPr>
          <w:rFonts w:hint="eastAsia"/>
        </w:rPr>
        <w:lastRenderedPageBreak/>
        <w:t>论思想为核心内容。贯穿哲学思维对现实生活的指导，达到</w:t>
      </w:r>
      <w:r w:rsidRPr="00D84B9D">
        <w:t>“</w:t>
      </w:r>
      <w:r w:rsidRPr="00D84B9D">
        <w:rPr>
          <w:rFonts w:hint="eastAsia"/>
        </w:rPr>
        <w:t>转识成智</w:t>
      </w:r>
      <w:r w:rsidRPr="00D84B9D">
        <w:t>”</w:t>
      </w:r>
      <w:r w:rsidRPr="00D84B9D">
        <w:rPr>
          <w:rFonts w:hint="eastAsia"/>
        </w:rPr>
        <w:t>的目的。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  <w:rPr>
          <w:b/>
          <w:bCs/>
        </w:rPr>
      </w:pPr>
      <w:r w:rsidRPr="00FA0865">
        <w:rPr>
          <w:rFonts w:hint="eastAsia"/>
          <w:b/>
          <w:bCs/>
        </w:rPr>
        <w:t>教学预期：</w:t>
      </w:r>
    </w:p>
    <w:p w:rsidR="00E04369" w:rsidRPr="00FA0865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 w:rsidRPr="00FA0865">
        <w:t>1</w:t>
      </w:r>
      <w:r>
        <w:rPr>
          <w:rFonts w:hint="eastAsia"/>
        </w:rPr>
        <w:t>）</w:t>
      </w:r>
      <w:r w:rsidRPr="00FA0865">
        <w:rPr>
          <w:rFonts w:hint="eastAsia"/>
        </w:rPr>
        <w:t>了解不同哲学体系的精髓，拓展思维的广度与深度。培养大学生的哲学思辨能力，使其心智在</w:t>
      </w:r>
      <w:r w:rsidRPr="00FA0865">
        <w:t>“</w:t>
      </w:r>
      <w:r w:rsidRPr="00FA0865">
        <w:rPr>
          <w:rFonts w:hint="eastAsia"/>
        </w:rPr>
        <w:t>转识成智</w:t>
      </w:r>
      <w:r w:rsidRPr="00FA0865">
        <w:t>”</w:t>
      </w:r>
      <w:r w:rsidRPr="00FA0865">
        <w:rPr>
          <w:rFonts w:hint="eastAsia"/>
        </w:rPr>
        <w:t>中健康发展。</w:t>
      </w:r>
    </w:p>
    <w:p w:rsidR="00E04369" w:rsidRPr="00FA0865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 w:rsidRPr="00FA0865">
        <w:t>2</w:t>
      </w:r>
      <w:r>
        <w:rPr>
          <w:rFonts w:hint="eastAsia"/>
        </w:rPr>
        <w:t>）</w:t>
      </w:r>
      <w:r w:rsidRPr="00FA0865">
        <w:rPr>
          <w:rFonts w:hint="eastAsia"/>
        </w:rPr>
        <w:t>掌握批判性思维技巧，养成批判性思维习惯，并将其有机地融入自身的学习与生活之中。</w:t>
      </w:r>
    </w:p>
    <w:p w:rsidR="00FC34A0" w:rsidRDefault="00FC34A0" w:rsidP="00E04369">
      <w:pPr>
        <w:spacing w:line="360" w:lineRule="auto"/>
        <w:ind w:firstLineChars="200" w:firstLine="482"/>
        <w:rPr>
          <w:b/>
          <w:bCs/>
        </w:rPr>
      </w:pPr>
    </w:p>
    <w:p w:rsidR="00E04369" w:rsidRPr="00306835" w:rsidRDefault="00E04369" w:rsidP="00E04369">
      <w:pPr>
        <w:spacing w:line="360" w:lineRule="auto"/>
        <w:ind w:firstLineChars="200" w:firstLine="482"/>
        <w:rPr>
          <w:b/>
        </w:rPr>
      </w:pPr>
      <w:r w:rsidRPr="00306835">
        <w:rPr>
          <w:b/>
        </w:rPr>
        <w:t>3</w:t>
      </w:r>
      <w:r w:rsidRPr="00306835">
        <w:rPr>
          <w:rFonts w:hint="eastAsia"/>
          <w:b/>
        </w:rPr>
        <w:t>）艺术</w:t>
      </w:r>
      <w:r>
        <w:rPr>
          <w:rFonts w:hint="eastAsia"/>
          <w:b/>
        </w:rPr>
        <w:t>体验</w:t>
      </w:r>
      <w:r w:rsidRPr="00306835">
        <w:rPr>
          <w:rFonts w:hint="eastAsia"/>
          <w:b/>
        </w:rPr>
        <w:t>与审美</w:t>
      </w:r>
      <w:r>
        <w:rPr>
          <w:rFonts w:hint="eastAsia"/>
          <w:b/>
        </w:rPr>
        <w:t>修养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</w:pPr>
      <w:r w:rsidRPr="00FA0865">
        <w:rPr>
          <w:rFonts w:hint="eastAsia"/>
          <w:b/>
          <w:bCs/>
        </w:rPr>
        <w:t>设计理念：</w:t>
      </w:r>
      <w:r w:rsidRPr="00FA0865">
        <w:rPr>
          <w:rFonts w:hint="eastAsia"/>
        </w:rPr>
        <w:t>旨在帮助大学生认识艺术本质，培养艺术思维，提高审美能力，提升人生的境界。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</w:pPr>
      <w:r w:rsidRPr="00FA0865">
        <w:rPr>
          <w:rFonts w:hint="eastAsia"/>
          <w:b/>
          <w:bCs/>
        </w:rPr>
        <w:t>核心内容：</w:t>
      </w:r>
      <w:r w:rsidRPr="00FA0865">
        <w:rPr>
          <w:rFonts w:hint="eastAsia"/>
        </w:rPr>
        <w:t>以绘画、雕塑、建筑、音乐、舞蹈、戏剧、电影、曲艺、工艺等知识的学习为主要内容，并贯穿各类艺术作品的赏析，重点探讨艺术门类、艺术起源与发展、艺术风格与流派、艺术品、艺术家、艺术创作、艺术欣赏与批评、艺术传播与交流、艺术生产与消费等与艺术有关的问题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  <w:rPr>
          <w:b/>
          <w:bCs/>
        </w:rPr>
      </w:pPr>
      <w:r w:rsidRPr="00FA0865">
        <w:rPr>
          <w:rFonts w:hint="eastAsia"/>
          <w:b/>
          <w:bCs/>
        </w:rPr>
        <w:t>教学预期：</w:t>
      </w:r>
    </w:p>
    <w:p w:rsidR="00E04369" w:rsidRPr="00FA0865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 w:rsidRPr="00FA0865">
        <w:t>1</w:t>
      </w:r>
      <w:r>
        <w:rPr>
          <w:rFonts w:hint="eastAsia"/>
        </w:rPr>
        <w:t>）</w:t>
      </w:r>
      <w:r w:rsidRPr="00FA0865">
        <w:rPr>
          <w:rFonts w:hint="eastAsia"/>
        </w:rPr>
        <w:t>通过艺术教学实践活动，满足大学生审美需求，丰富精神世界，获得审美愉悦。</w:t>
      </w:r>
    </w:p>
    <w:p w:rsidR="00E04369" w:rsidRPr="00FA0865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FA0865">
        <w:rPr>
          <w:rFonts w:hint="eastAsia"/>
        </w:rPr>
        <w:t>通过艺术学习，使大学生受到真、善、美的熏陶和感染，潜移默化地使其思想情感、人生态度、价值观念等向积极、正面的方向转化和提升。</w:t>
      </w:r>
    </w:p>
    <w:p w:rsidR="00E04369" w:rsidRPr="00FA0865" w:rsidRDefault="00E04369" w:rsidP="00E04369">
      <w:pPr>
        <w:spacing w:line="360" w:lineRule="auto"/>
        <w:ind w:firstLineChars="200" w:firstLine="480"/>
      </w:pPr>
      <w:r>
        <w:rPr>
          <w:rFonts w:hint="eastAsia"/>
        </w:rPr>
        <w:t>（</w:t>
      </w:r>
      <w:r w:rsidRPr="00FA0865">
        <w:t>3</w:t>
      </w:r>
      <w:r>
        <w:rPr>
          <w:rFonts w:hint="eastAsia"/>
        </w:rPr>
        <w:t>）</w:t>
      </w:r>
      <w:r w:rsidRPr="00FA0865">
        <w:rPr>
          <w:rFonts w:hint="eastAsia"/>
        </w:rPr>
        <w:t>理解和吸收艺术精神，培养和运用艺术思维，提升大学生艺术化创新能力。</w:t>
      </w:r>
    </w:p>
    <w:p w:rsidR="00FC34A0" w:rsidRDefault="00FC34A0" w:rsidP="00E04369">
      <w:pPr>
        <w:spacing w:line="360" w:lineRule="auto"/>
        <w:ind w:firstLineChars="200" w:firstLine="482"/>
        <w:rPr>
          <w:b/>
          <w:bCs/>
        </w:rPr>
      </w:pPr>
    </w:p>
    <w:p w:rsidR="00E04369" w:rsidRPr="00306835" w:rsidRDefault="00E04369" w:rsidP="00E04369">
      <w:pPr>
        <w:spacing w:line="360" w:lineRule="auto"/>
        <w:ind w:firstLineChars="200" w:firstLine="482"/>
        <w:rPr>
          <w:b/>
        </w:rPr>
      </w:pPr>
      <w:r w:rsidRPr="00306835">
        <w:rPr>
          <w:b/>
        </w:rPr>
        <w:t>4</w:t>
      </w:r>
      <w:r w:rsidRPr="00306835">
        <w:rPr>
          <w:rFonts w:hint="eastAsia"/>
          <w:b/>
        </w:rPr>
        <w:t>）社会科学与</w:t>
      </w:r>
      <w:r w:rsidR="00B71F95">
        <w:rPr>
          <w:rFonts w:hint="eastAsia"/>
          <w:b/>
        </w:rPr>
        <w:t>责任</w:t>
      </w:r>
      <w:r w:rsidR="00F836B6">
        <w:rPr>
          <w:rFonts w:hint="eastAsia"/>
          <w:b/>
        </w:rPr>
        <w:t>伦理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</w:pPr>
      <w:r w:rsidRPr="00FA0865">
        <w:rPr>
          <w:rFonts w:hint="eastAsia"/>
          <w:b/>
          <w:bCs/>
        </w:rPr>
        <w:t>设计理念：</w:t>
      </w:r>
      <w:r w:rsidRPr="00FA0865">
        <w:rPr>
          <w:rFonts w:hint="eastAsia"/>
        </w:rPr>
        <w:t>旨在帮助大学生了解社会科学，认识社会、开拓思维、完善人生，提升大学生的人文精神和人文素养。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</w:pPr>
      <w:r w:rsidRPr="00FA0865">
        <w:rPr>
          <w:rFonts w:hint="eastAsia"/>
          <w:b/>
          <w:bCs/>
        </w:rPr>
        <w:t>核心内容：</w:t>
      </w:r>
      <w:r w:rsidRPr="00FA0865">
        <w:rPr>
          <w:rFonts w:hint="eastAsia"/>
        </w:rPr>
        <w:t>以经济学、政治学、法学、伦理学、社会学、心理学、教育学、管理学、人类学、民俗学、新闻学、传播学等，以及社会科学与自然科学</w:t>
      </w:r>
      <w:r w:rsidRPr="00FA0865">
        <w:rPr>
          <w:rFonts w:hint="eastAsia"/>
        </w:rPr>
        <w:lastRenderedPageBreak/>
        <w:t>的交叉学科知识的学习为核心内容，并始终贯穿人文精神和对人生价值与意义的</w:t>
      </w:r>
      <w:r>
        <w:rPr>
          <w:rFonts w:hint="eastAsia"/>
        </w:rPr>
        <w:t>探究</w:t>
      </w:r>
      <w:r w:rsidRPr="00FA0865">
        <w:rPr>
          <w:rFonts w:hint="eastAsia"/>
        </w:rPr>
        <w:t>。</w:t>
      </w:r>
    </w:p>
    <w:p w:rsidR="00E04369" w:rsidRPr="00FA0865" w:rsidRDefault="00E04369" w:rsidP="00E04369">
      <w:pPr>
        <w:numPr>
          <w:ilvl w:val="0"/>
          <w:numId w:val="1"/>
        </w:numPr>
        <w:spacing w:line="360" w:lineRule="auto"/>
        <w:rPr>
          <w:b/>
          <w:bCs/>
        </w:rPr>
      </w:pPr>
      <w:r w:rsidRPr="00FA0865">
        <w:rPr>
          <w:rFonts w:hint="eastAsia"/>
          <w:b/>
          <w:bCs/>
        </w:rPr>
        <w:t>教学预期：</w:t>
      </w:r>
    </w:p>
    <w:p w:rsidR="00E04369" w:rsidRPr="00D84B9D" w:rsidRDefault="00E04369" w:rsidP="00E04369">
      <w:pPr>
        <w:spacing w:line="360" w:lineRule="auto"/>
        <w:ind w:firstLineChars="200" w:firstLine="480"/>
      </w:pPr>
      <w:r w:rsidRPr="00D84B9D">
        <w:rPr>
          <w:rFonts w:hint="eastAsia"/>
        </w:rPr>
        <w:t>（</w:t>
      </w:r>
      <w:r w:rsidRPr="00D84B9D">
        <w:t>1</w:t>
      </w:r>
      <w:r w:rsidRPr="00D84B9D">
        <w:rPr>
          <w:rFonts w:hint="eastAsia"/>
        </w:rPr>
        <w:t>）通过学习社会科学知识，帮助大学生认识社会，学习和掌握分析和解决社会问题的方法，提升其生存能力、生活能力。</w:t>
      </w:r>
    </w:p>
    <w:p w:rsidR="00E04369" w:rsidRPr="00D84B9D" w:rsidRDefault="00E04369" w:rsidP="00E04369">
      <w:pPr>
        <w:spacing w:line="360" w:lineRule="auto"/>
        <w:ind w:firstLineChars="200" w:firstLine="480"/>
      </w:pPr>
      <w:r w:rsidRPr="00D84B9D">
        <w:rPr>
          <w:rFonts w:hint="eastAsia"/>
        </w:rPr>
        <w:t>（</w:t>
      </w:r>
      <w:r w:rsidRPr="00D84B9D">
        <w:t>2</w:t>
      </w:r>
      <w:r w:rsidRPr="00D84B9D">
        <w:rPr>
          <w:rFonts w:hint="eastAsia"/>
        </w:rPr>
        <w:t>）使大学生理性认识个人与社会、人生与命运，实现自我价值与社会价值的统一。</w:t>
      </w:r>
    </w:p>
    <w:p w:rsidR="00E04369" w:rsidRPr="00306835" w:rsidRDefault="00E04369" w:rsidP="00E04369">
      <w:pPr>
        <w:spacing w:line="360" w:lineRule="auto"/>
        <w:ind w:firstLineChars="200" w:firstLine="482"/>
        <w:rPr>
          <w:b/>
        </w:rPr>
      </w:pPr>
      <w:r w:rsidRPr="00306835">
        <w:rPr>
          <w:b/>
        </w:rPr>
        <w:t>5</w:t>
      </w:r>
      <w:r w:rsidRPr="00306835">
        <w:rPr>
          <w:rFonts w:hint="eastAsia"/>
          <w:b/>
        </w:rPr>
        <w:t>）自然科学与科学精神</w:t>
      </w:r>
    </w:p>
    <w:p w:rsidR="00E04369" w:rsidRPr="00D84B9D" w:rsidRDefault="00E04369" w:rsidP="00E04369">
      <w:pPr>
        <w:pStyle w:val="11"/>
        <w:numPr>
          <w:ilvl w:val="0"/>
          <w:numId w:val="15"/>
        </w:numPr>
        <w:spacing w:line="360" w:lineRule="auto"/>
        <w:ind w:firstLineChars="0"/>
        <w:rPr>
          <w:bCs/>
          <w:color w:val="000000"/>
          <w:sz w:val="24"/>
          <w:szCs w:val="24"/>
        </w:rPr>
      </w:pPr>
      <w:r w:rsidRPr="00D84B9D">
        <w:rPr>
          <w:rFonts w:hint="eastAsia"/>
          <w:b/>
          <w:sz w:val="24"/>
          <w:szCs w:val="24"/>
        </w:rPr>
        <w:t>设计理念：</w:t>
      </w:r>
      <w:r w:rsidRPr="00D84B9D">
        <w:rPr>
          <w:rFonts w:hint="eastAsia"/>
          <w:bCs/>
          <w:color w:val="000000"/>
          <w:sz w:val="24"/>
          <w:szCs w:val="24"/>
        </w:rPr>
        <w:t>旨在对大学生进行科学精神、科学意识、科学态度、科学方法的培养和熏陶。</w:t>
      </w:r>
    </w:p>
    <w:p w:rsidR="00E04369" w:rsidRPr="0051599C" w:rsidRDefault="00E04369" w:rsidP="00E04369">
      <w:pPr>
        <w:pStyle w:val="11"/>
        <w:numPr>
          <w:ilvl w:val="0"/>
          <w:numId w:val="15"/>
        </w:numPr>
        <w:spacing w:line="360" w:lineRule="auto"/>
        <w:ind w:firstLineChars="0"/>
        <w:rPr>
          <w:b/>
          <w:sz w:val="24"/>
          <w:szCs w:val="24"/>
        </w:rPr>
      </w:pPr>
      <w:r w:rsidRPr="0051599C">
        <w:rPr>
          <w:rFonts w:hint="eastAsia"/>
          <w:b/>
          <w:sz w:val="24"/>
          <w:szCs w:val="24"/>
        </w:rPr>
        <w:t>核心内容：</w:t>
      </w:r>
      <w:r w:rsidRPr="0051599C">
        <w:rPr>
          <w:rFonts w:hint="eastAsia"/>
          <w:bCs/>
          <w:sz w:val="24"/>
          <w:szCs w:val="24"/>
        </w:rPr>
        <w:t>科技文化史；科技方法创新论；科学与文化；科学技术发展前沿；科技伦理；科学素养等。</w:t>
      </w:r>
    </w:p>
    <w:p w:rsidR="00E04369" w:rsidRPr="0051599C" w:rsidRDefault="00E04369" w:rsidP="00E04369">
      <w:pPr>
        <w:pStyle w:val="11"/>
        <w:numPr>
          <w:ilvl w:val="0"/>
          <w:numId w:val="15"/>
        </w:numPr>
        <w:spacing w:line="360" w:lineRule="auto"/>
        <w:ind w:firstLineChars="0"/>
        <w:rPr>
          <w:b/>
          <w:sz w:val="24"/>
          <w:szCs w:val="24"/>
        </w:rPr>
      </w:pPr>
      <w:r w:rsidRPr="0051599C">
        <w:rPr>
          <w:rFonts w:hint="eastAsia"/>
          <w:b/>
          <w:sz w:val="24"/>
          <w:szCs w:val="24"/>
        </w:rPr>
        <w:t>教学预期：</w:t>
      </w:r>
    </w:p>
    <w:p w:rsidR="00E04369" w:rsidRPr="00FA0865" w:rsidRDefault="00E04369" w:rsidP="00E04369">
      <w:pPr>
        <w:spacing w:line="360" w:lineRule="auto"/>
        <w:ind w:firstLineChars="200" w:firstLine="480"/>
        <w:rPr>
          <w:bCs/>
          <w:color w:val="000000"/>
        </w:rPr>
      </w:pPr>
      <w:r w:rsidRPr="00FA0865">
        <w:rPr>
          <w:bCs/>
          <w:color w:val="000000"/>
        </w:rPr>
        <w:t>1.</w:t>
      </w:r>
      <w:r w:rsidRPr="00FA0865">
        <w:rPr>
          <w:rFonts w:hint="eastAsia"/>
          <w:bCs/>
          <w:color w:val="000000"/>
        </w:rPr>
        <w:t>激发大学生的探求欲，提升他们对探索和创新的兴趣和能力。能够从科学角度理解、分析、解决问题。</w:t>
      </w:r>
    </w:p>
    <w:p w:rsidR="00E04369" w:rsidRDefault="00E04369" w:rsidP="00E04369">
      <w:pPr>
        <w:spacing w:line="360" w:lineRule="auto"/>
        <w:ind w:firstLineChars="200" w:firstLine="480"/>
        <w:rPr>
          <w:bCs/>
          <w:color w:val="000000"/>
        </w:rPr>
      </w:pPr>
      <w:r w:rsidRPr="00FA0865">
        <w:rPr>
          <w:bCs/>
          <w:color w:val="000000"/>
        </w:rPr>
        <w:t>2.</w:t>
      </w:r>
      <w:r w:rsidRPr="00FA0865">
        <w:rPr>
          <w:rFonts w:hint="eastAsia"/>
          <w:bCs/>
          <w:color w:val="000000"/>
        </w:rPr>
        <w:t>养成崇尚科学、投身科学的意识，养成学习和思考的习惯，在未来工作中体现良好的科学素养。</w:t>
      </w:r>
    </w:p>
    <w:p w:rsidR="00E04369" w:rsidRPr="00306835" w:rsidRDefault="00E04369" w:rsidP="00E04369">
      <w:pPr>
        <w:spacing w:line="360" w:lineRule="auto"/>
        <w:ind w:firstLineChars="200" w:firstLine="482"/>
        <w:rPr>
          <w:b/>
        </w:rPr>
      </w:pPr>
      <w:r w:rsidRPr="00306835">
        <w:rPr>
          <w:b/>
        </w:rPr>
        <w:t>6</w:t>
      </w:r>
      <w:r>
        <w:rPr>
          <w:rFonts w:hint="eastAsia"/>
          <w:b/>
        </w:rPr>
        <w:t>）</w:t>
      </w:r>
      <w:r w:rsidRPr="00306835">
        <w:rPr>
          <w:rFonts w:hint="eastAsia"/>
          <w:b/>
        </w:rPr>
        <w:t>生态环境与生命关怀</w:t>
      </w:r>
    </w:p>
    <w:p w:rsidR="00E04369" w:rsidRPr="00306835" w:rsidRDefault="00E04369" w:rsidP="00E04369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306835">
        <w:rPr>
          <w:rFonts w:hint="eastAsia"/>
          <w:b/>
          <w:sz w:val="24"/>
          <w:szCs w:val="24"/>
        </w:rPr>
        <w:t>设计理念：</w:t>
      </w:r>
      <w:r w:rsidRPr="00306835">
        <w:rPr>
          <w:rFonts w:ascii="宋体" w:hAnsi="宋体" w:hint="eastAsia"/>
          <w:color w:val="000000"/>
          <w:sz w:val="24"/>
          <w:szCs w:val="24"/>
        </w:rPr>
        <w:t>通过</w:t>
      </w:r>
      <w:r w:rsidRPr="00306835">
        <w:rPr>
          <w:rFonts w:ascii="宋体" w:hAnsi="宋体" w:cs="宋体" w:hint="eastAsia"/>
          <w:bCs/>
          <w:sz w:val="24"/>
          <w:szCs w:val="24"/>
        </w:rPr>
        <w:t>人与环境（自然与社会环境）关系、科技进步和社会发展对人影响的呈现，</w:t>
      </w:r>
      <w:r w:rsidRPr="00306835">
        <w:rPr>
          <w:rFonts w:ascii="宋体" w:hAnsi="宋体" w:hint="eastAsia"/>
          <w:bCs/>
          <w:color w:val="000000"/>
          <w:sz w:val="24"/>
          <w:szCs w:val="24"/>
        </w:rPr>
        <w:t>帮助大学生理解生态、生命与伦理三者之间的关系，树立人与自然和谐发展的自然观，珍惜和提升生命价值。</w:t>
      </w:r>
    </w:p>
    <w:p w:rsidR="00E04369" w:rsidRPr="00306835" w:rsidRDefault="00E04369" w:rsidP="00E04369">
      <w:pPr>
        <w:pStyle w:val="11"/>
        <w:numPr>
          <w:ilvl w:val="0"/>
          <w:numId w:val="16"/>
        </w:numPr>
        <w:spacing w:line="360" w:lineRule="auto"/>
        <w:ind w:firstLineChars="0"/>
        <w:rPr>
          <w:bCs/>
          <w:color w:val="464646"/>
          <w:sz w:val="24"/>
          <w:szCs w:val="24"/>
        </w:rPr>
      </w:pPr>
      <w:r w:rsidRPr="00306835">
        <w:rPr>
          <w:rFonts w:hint="eastAsia"/>
          <w:b/>
          <w:sz w:val="24"/>
          <w:szCs w:val="24"/>
        </w:rPr>
        <w:t>核心内容：</w:t>
      </w:r>
      <w:r w:rsidRPr="003E188E">
        <w:rPr>
          <w:rFonts w:ascii="宋体" w:hAnsi="宋体" w:cs="宋体" w:hint="eastAsia"/>
          <w:bCs/>
          <w:sz w:val="24"/>
          <w:szCs w:val="24"/>
        </w:rPr>
        <w:t>生态文明；社会可持续性发展；科技伦理；循环经济、低碳经济；新能源；新材料；绿色生活；生命关怀。</w:t>
      </w:r>
    </w:p>
    <w:p w:rsidR="00E04369" w:rsidRPr="00021C90" w:rsidRDefault="00E04369" w:rsidP="00E04369">
      <w:pPr>
        <w:pStyle w:val="11"/>
        <w:numPr>
          <w:ilvl w:val="0"/>
          <w:numId w:val="16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021C90">
        <w:rPr>
          <w:rFonts w:hint="eastAsia"/>
          <w:b/>
          <w:sz w:val="24"/>
          <w:szCs w:val="24"/>
        </w:rPr>
        <w:t>教学预期：</w:t>
      </w:r>
    </w:p>
    <w:p w:rsidR="00E04369" w:rsidRPr="00FA0865" w:rsidRDefault="00E04369" w:rsidP="00E04369">
      <w:pPr>
        <w:spacing w:line="360" w:lineRule="auto"/>
        <w:ind w:firstLineChars="200" w:firstLine="480"/>
        <w:rPr>
          <w:rFonts w:asci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（</w:t>
      </w:r>
      <w:r w:rsidRPr="00FA0865">
        <w:rPr>
          <w:rFonts w:ascii="宋体" w:hAnsi="宋体"/>
          <w:bCs/>
          <w:color w:val="000000"/>
        </w:rPr>
        <w:t>1</w:t>
      </w:r>
      <w:r>
        <w:rPr>
          <w:rFonts w:ascii="宋体" w:hAnsi="宋体" w:hint="eastAsia"/>
          <w:bCs/>
          <w:color w:val="000000"/>
        </w:rPr>
        <w:t>）</w:t>
      </w:r>
      <w:r w:rsidRPr="00FA0865">
        <w:rPr>
          <w:rFonts w:ascii="宋体" w:hAnsi="宋体" w:hint="eastAsia"/>
          <w:bCs/>
          <w:color w:val="000000"/>
        </w:rPr>
        <w:t>激发大学生的生态危机感，提升其在未来工作中良好的环保意识和参与生态环境问题的讨论、判断、决策能力。</w:t>
      </w:r>
    </w:p>
    <w:p w:rsidR="00E04369" w:rsidRPr="00FA0865" w:rsidRDefault="00E04369" w:rsidP="00E04369">
      <w:pPr>
        <w:spacing w:line="360" w:lineRule="auto"/>
        <w:ind w:firstLineChars="200" w:firstLine="480"/>
        <w:rPr>
          <w:rFonts w:ascii="宋体"/>
          <w:color w:val="000000"/>
        </w:rPr>
      </w:pPr>
      <w:r>
        <w:rPr>
          <w:rFonts w:ascii="宋体" w:hAnsi="宋体" w:hint="eastAsia"/>
          <w:bCs/>
          <w:color w:val="000000"/>
        </w:rPr>
        <w:t>（</w:t>
      </w:r>
      <w:r w:rsidRPr="00FA0865">
        <w:rPr>
          <w:rFonts w:ascii="宋体" w:hAnsi="宋体"/>
          <w:bCs/>
          <w:color w:val="000000"/>
        </w:rPr>
        <w:t>2</w:t>
      </w:r>
      <w:r>
        <w:rPr>
          <w:rFonts w:ascii="宋体" w:hAnsi="宋体" w:hint="eastAsia"/>
          <w:bCs/>
          <w:color w:val="000000"/>
        </w:rPr>
        <w:t>）</w:t>
      </w:r>
      <w:r w:rsidRPr="00FA0865">
        <w:rPr>
          <w:rFonts w:ascii="宋体" w:hAnsi="宋体" w:hint="eastAsia"/>
          <w:bCs/>
          <w:color w:val="000000"/>
        </w:rPr>
        <w:t>培养大学生绿色、健康的生活方式和阳光心态；激励学生珍爱生命，提升生命价值。</w:t>
      </w:r>
    </w:p>
    <w:p w:rsidR="00E04369" w:rsidRDefault="00E04369" w:rsidP="00E04369">
      <w:pPr>
        <w:spacing w:line="360" w:lineRule="auto"/>
        <w:ind w:firstLineChars="200" w:firstLine="482"/>
        <w:rPr>
          <w:b/>
        </w:rPr>
      </w:pPr>
      <w:r w:rsidRPr="00021C90">
        <w:rPr>
          <w:b/>
        </w:rPr>
        <w:t>7</w:t>
      </w:r>
      <w:r w:rsidRPr="00021C90">
        <w:rPr>
          <w:rFonts w:hint="eastAsia"/>
          <w:b/>
        </w:rPr>
        <w:t>、</w:t>
      </w:r>
      <w:r w:rsidR="00F836B6">
        <w:rPr>
          <w:rFonts w:hint="eastAsia"/>
          <w:b/>
        </w:rPr>
        <w:t>交通、</w:t>
      </w:r>
      <w:r w:rsidRPr="00021C90">
        <w:rPr>
          <w:rFonts w:hint="eastAsia"/>
          <w:b/>
        </w:rPr>
        <w:t>工程与创新</w:t>
      </w:r>
      <w:r w:rsidR="00F836B6">
        <w:rPr>
          <w:rFonts w:hint="eastAsia"/>
          <w:b/>
        </w:rPr>
        <w:t>世界</w:t>
      </w:r>
    </w:p>
    <w:p w:rsidR="00E04369" w:rsidRPr="00021C90" w:rsidRDefault="00E04369" w:rsidP="00E04369">
      <w:pPr>
        <w:pStyle w:val="11"/>
        <w:numPr>
          <w:ilvl w:val="0"/>
          <w:numId w:val="19"/>
        </w:numPr>
        <w:spacing w:line="360" w:lineRule="auto"/>
        <w:ind w:firstLineChars="0"/>
        <w:rPr>
          <w:rFonts w:ascii="宋体"/>
          <w:color w:val="000000"/>
          <w:sz w:val="24"/>
          <w:szCs w:val="24"/>
        </w:rPr>
      </w:pPr>
      <w:r w:rsidRPr="00021C90">
        <w:rPr>
          <w:rFonts w:ascii="宋体" w:hAnsi="宋体" w:hint="eastAsia"/>
          <w:b/>
          <w:sz w:val="24"/>
          <w:szCs w:val="24"/>
        </w:rPr>
        <w:lastRenderedPageBreak/>
        <w:t>设计理念：</w:t>
      </w:r>
      <w:r w:rsidRPr="00021C90">
        <w:rPr>
          <w:rFonts w:ascii="宋体" w:hAnsi="宋体" w:hint="eastAsia"/>
          <w:color w:val="000000"/>
          <w:sz w:val="24"/>
          <w:szCs w:val="24"/>
        </w:rPr>
        <w:t>使大学生了解工程与交通技术的发展历史，明白工程和交通技术在推动社会经济发展、加速人类历史发展进程中的作用，激发大学生的技术创新热情，培养其技术创新兴趣及其能力。</w:t>
      </w:r>
    </w:p>
    <w:p w:rsidR="00E04369" w:rsidRPr="00021C90" w:rsidRDefault="00E04369" w:rsidP="00E04369">
      <w:pPr>
        <w:pStyle w:val="11"/>
        <w:numPr>
          <w:ilvl w:val="0"/>
          <w:numId w:val="19"/>
        </w:numPr>
        <w:spacing w:line="360" w:lineRule="auto"/>
        <w:ind w:firstLineChars="0"/>
        <w:rPr>
          <w:rFonts w:ascii="宋体"/>
          <w:bCs/>
          <w:color w:val="000000"/>
          <w:sz w:val="24"/>
          <w:szCs w:val="24"/>
        </w:rPr>
      </w:pPr>
      <w:r w:rsidRPr="00021C90">
        <w:rPr>
          <w:rFonts w:ascii="宋体" w:hAnsi="宋体" w:hint="eastAsia"/>
          <w:b/>
          <w:bCs/>
          <w:sz w:val="24"/>
          <w:szCs w:val="24"/>
        </w:rPr>
        <w:t>核心内容：</w:t>
      </w:r>
      <w:r w:rsidRPr="00021C90">
        <w:rPr>
          <w:rFonts w:ascii="宋体" w:hAnsi="宋体" w:hint="eastAsia"/>
          <w:bCs/>
          <w:color w:val="000000"/>
          <w:sz w:val="24"/>
          <w:szCs w:val="24"/>
        </w:rPr>
        <w:t>工程与交通技术的产生与发展；工程技术、交通技术与社会发展；中国高铁与世界。</w:t>
      </w:r>
    </w:p>
    <w:p w:rsidR="00E04369" w:rsidRPr="00021C90" w:rsidRDefault="00E04369" w:rsidP="00E04369">
      <w:pPr>
        <w:pStyle w:val="11"/>
        <w:numPr>
          <w:ilvl w:val="0"/>
          <w:numId w:val="19"/>
        </w:numPr>
        <w:spacing w:line="360" w:lineRule="auto"/>
        <w:ind w:firstLineChars="0"/>
        <w:rPr>
          <w:rFonts w:ascii="宋体"/>
          <w:b/>
          <w:bCs/>
          <w:sz w:val="24"/>
          <w:szCs w:val="24"/>
        </w:rPr>
      </w:pPr>
      <w:r w:rsidRPr="00021C90">
        <w:rPr>
          <w:rFonts w:ascii="宋体" w:hAnsi="宋体" w:hint="eastAsia"/>
          <w:b/>
          <w:bCs/>
          <w:sz w:val="24"/>
          <w:szCs w:val="24"/>
        </w:rPr>
        <w:t>教学预期：</w:t>
      </w:r>
    </w:p>
    <w:p w:rsidR="00E04369" w:rsidRPr="00FA0865" w:rsidRDefault="00E04369" w:rsidP="00E04369">
      <w:pPr>
        <w:spacing w:line="360" w:lineRule="auto"/>
        <w:ind w:firstLineChars="200" w:firstLine="480"/>
        <w:rPr>
          <w:rFonts w:ascii="宋体"/>
          <w:bCs/>
          <w:color w:val="000000"/>
        </w:rPr>
      </w:pPr>
      <w:r w:rsidRPr="00FA0865">
        <w:rPr>
          <w:rFonts w:ascii="宋体" w:hAnsi="宋体"/>
          <w:bCs/>
          <w:color w:val="000000"/>
        </w:rPr>
        <w:t>1.</w:t>
      </w:r>
      <w:r w:rsidRPr="00FA0865">
        <w:rPr>
          <w:rFonts w:ascii="宋体" w:hAnsi="宋体" w:hint="eastAsia"/>
          <w:bCs/>
          <w:color w:val="000000"/>
        </w:rPr>
        <w:t>使大学生了解工程技术、工程设计、交通技术的基本理论与方法。</w:t>
      </w:r>
    </w:p>
    <w:p w:rsidR="00E04369" w:rsidRPr="00FA0865" w:rsidRDefault="00E04369" w:rsidP="00E04369">
      <w:pPr>
        <w:spacing w:line="360" w:lineRule="auto"/>
        <w:ind w:firstLineChars="200" w:firstLine="480"/>
        <w:rPr>
          <w:rFonts w:ascii="宋体"/>
          <w:bCs/>
          <w:color w:val="000000"/>
        </w:rPr>
      </w:pPr>
      <w:r w:rsidRPr="00FA0865">
        <w:rPr>
          <w:rFonts w:ascii="宋体" w:hAnsi="宋体"/>
          <w:bCs/>
          <w:color w:val="000000"/>
        </w:rPr>
        <w:t>2.</w:t>
      </w:r>
      <w:r w:rsidRPr="00FA0865">
        <w:rPr>
          <w:rFonts w:ascii="宋体" w:hAnsi="宋体" w:hint="eastAsia"/>
          <w:bCs/>
          <w:color w:val="000000"/>
        </w:rPr>
        <w:t>初步培养起大学生的工程技术意识、思维方式。</w:t>
      </w:r>
    </w:p>
    <w:p w:rsidR="00E04369" w:rsidRDefault="00E04369" w:rsidP="00E04369">
      <w:pPr>
        <w:spacing w:line="360" w:lineRule="auto"/>
        <w:ind w:firstLineChars="200" w:firstLine="480"/>
        <w:rPr>
          <w:rFonts w:ascii="黑体" w:eastAsia="黑体"/>
          <w:b/>
        </w:rPr>
      </w:pPr>
      <w:r w:rsidRPr="00FA0865">
        <w:rPr>
          <w:rFonts w:ascii="宋体" w:hAnsi="宋体"/>
          <w:bCs/>
          <w:color w:val="000000"/>
        </w:rPr>
        <w:t>3.</w:t>
      </w:r>
      <w:r w:rsidRPr="00FA0865">
        <w:rPr>
          <w:rFonts w:ascii="宋体" w:hAnsi="宋体" w:hint="eastAsia"/>
          <w:bCs/>
          <w:color w:val="000000"/>
        </w:rPr>
        <w:t>提高大学生的工程素质、技术创新能力。</w:t>
      </w:r>
    </w:p>
    <w:sectPr w:rsidR="00E04369" w:rsidSect="00E533AB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08" w:rsidRDefault="00A44408" w:rsidP="00142550">
      <w:r>
        <w:separator/>
      </w:r>
    </w:p>
  </w:endnote>
  <w:endnote w:type="continuationSeparator" w:id="0">
    <w:p w:rsidR="00A44408" w:rsidRDefault="00A44408" w:rsidP="0014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2" w:rsidRDefault="009E2E1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81" type="#_x0000_t202" style="position:absolute;margin-left:0;margin-top:0;width:4.6pt;height:11pt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" filled="f" stroked="f">
          <v:textbox style="mso-fit-shape-to-text:t" inset="0,0,0,0">
            <w:txbxContent>
              <w:p w:rsidR="00853322" w:rsidRDefault="009E2E1E">
                <w:pPr>
                  <w:snapToGrid w:val="0"/>
                  <w:rPr>
                    <w:sz w:val="18"/>
                  </w:rPr>
                </w:pPr>
                <w:r w:rsidRPr="009E2E1E">
                  <w:rPr>
                    <w:sz w:val="21"/>
                  </w:rPr>
                  <w:fldChar w:fldCharType="begin"/>
                </w:r>
                <w:r w:rsidR="00853322">
                  <w:instrText xml:space="preserve"> PAGE  \* MERGEFORMAT </w:instrText>
                </w:r>
                <w:r w:rsidRPr="009E2E1E">
                  <w:rPr>
                    <w:sz w:val="21"/>
                  </w:rPr>
                  <w:fldChar w:fldCharType="separate"/>
                </w:r>
                <w:r w:rsidR="00D34658" w:rsidRPr="00D34658">
                  <w:rPr>
                    <w:noProof/>
                    <w:sz w:val="18"/>
                  </w:rPr>
                  <w:t>4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08" w:rsidRDefault="00A44408" w:rsidP="00142550">
      <w:r>
        <w:separator/>
      </w:r>
    </w:p>
  </w:footnote>
  <w:footnote w:type="continuationSeparator" w:id="0">
    <w:p w:rsidR="00A44408" w:rsidRDefault="00A44408" w:rsidP="00142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3A"/>
    <w:multiLevelType w:val="hybridMultilevel"/>
    <w:tmpl w:val="018A4584"/>
    <w:lvl w:ilvl="0" w:tplc="4D9E0E9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985D01"/>
    <w:multiLevelType w:val="hybridMultilevel"/>
    <w:tmpl w:val="6EDED648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>
    <w:nsid w:val="115A58E2"/>
    <w:multiLevelType w:val="multilevel"/>
    <w:tmpl w:val="115A58E2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830E95"/>
    <w:multiLevelType w:val="hybridMultilevel"/>
    <w:tmpl w:val="2A0A10E4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F440E8A"/>
    <w:multiLevelType w:val="hybridMultilevel"/>
    <w:tmpl w:val="0E983668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52A0231D"/>
    <w:multiLevelType w:val="singleLevel"/>
    <w:tmpl w:val="52A0231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2A02338"/>
    <w:multiLevelType w:val="singleLevel"/>
    <w:tmpl w:val="52A0233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2A0235A"/>
    <w:multiLevelType w:val="singleLevel"/>
    <w:tmpl w:val="52A0235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52A0237D"/>
    <w:multiLevelType w:val="singleLevel"/>
    <w:tmpl w:val="52A0237D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9">
    <w:nsid w:val="52A023B6"/>
    <w:multiLevelType w:val="singleLevel"/>
    <w:tmpl w:val="52A023B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2A023D2"/>
    <w:multiLevelType w:val="singleLevel"/>
    <w:tmpl w:val="52A023D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2A023E2"/>
    <w:multiLevelType w:val="singleLevel"/>
    <w:tmpl w:val="52A023E2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2">
    <w:nsid w:val="52B2DF06"/>
    <w:multiLevelType w:val="singleLevel"/>
    <w:tmpl w:val="52B2DF06"/>
    <w:lvl w:ilvl="0">
      <w:start w:val="1"/>
      <w:numFmt w:val="chineseCounting"/>
      <w:suff w:val="nothing"/>
      <w:lvlText w:val="第%1、"/>
      <w:lvlJc w:val="left"/>
    </w:lvl>
  </w:abstractNum>
  <w:abstractNum w:abstractNumId="13">
    <w:nsid w:val="5A3A1AB3"/>
    <w:multiLevelType w:val="hybridMultilevel"/>
    <w:tmpl w:val="16B0D9CE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4">
    <w:nsid w:val="656B06E3"/>
    <w:multiLevelType w:val="hybridMultilevel"/>
    <w:tmpl w:val="E5FA2866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5">
    <w:nsid w:val="69EF3AA2"/>
    <w:multiLevelType w:val="hybridMultilevel"/>
    <w:tmpl w:val="1CDEBF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AB87493"/>
    <w:multiLevelType w:val="hybridMultilevel"/>
    <w:tmpl w:val="69F8DED6"/>
    <w:lvl w:ilvl="0" w:tplc="DFCAE67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729A3D49"/>
    <w:multiLevelType w:val="hybridMultilevel"/>
    <w:tmpl w:val="A56497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4907897"/>
    <w:multiLevelType w:val="hybridMultilevel"/>
    <w:tmpl w:val="DBB42BE2"/>
    <w:lvl w:ilvl="0" w:tplc="4D341180">
      <w:start w:val="1"/>
      <w:numFmt w:val="decimal"/>
      <w:lvlText w:val="%1."/>
      <w:lvlJc w:val="left"/>
      <w:pPr>
        <w:tabs>
          <w:tab w:val="num" w:pos="1340"/>
        </w:tabs>
        <w:ind w:left="1340" w:hanging="7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9">
    <w:nsid w:val="74E3069B"/>
    <w:multiLevelType w:val="hybridMultilevel"/>
    <w:tmpl w:val="977E54EA"/>
    <w:lvl w:ilvl="0" w:tplc="41640532">
      <w:start w:val="1"/>
      <w:numFmt w:val="decimal"/>
      <w:lvlText w:val="%1."/>
      <w:lvlJc w:val="left"/>
      <w:pPr>
        <w:tabs>
          <w:tab w:val="num" w:pos="1340"/>
        </w:tabs>
        <w:ind w:left="1340" w:hanging="7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12"/>
  </w:num>
  <w:num w:numId="11">
    <w:abstractNumId w:val="18"/>
  </w:num>
  <w:num w:numId="12">
    <w:abstractNumId w:val="19"/>
  </w:num>
  <w:num w:numId="13">
    <w:abstractNumId w:val="1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5A2"/>
    <w:rsid w:val="000165CD"/>
    <w:rsid w:val="0001753F"/>
    <w:rsid w:val="00110777"/>
    <w:rsid w:val="00142550"/>
    <w:rsid w:val="00146AB1"/>
    <w:rsid w:val="00146CA1"/>
    <w:rsid w:val="002935D1"/>
    <w:rsid w:val="002E1E22"/>
    <w:rsid w:val="002F448C"/>
    <w:rsid w:val="0037526B"/>
    <w:rsid w:val="003D21EE"/>
    <w:rsid w:val="0046403B"/>
    <w:rsid w:val="004915ED"/>
    <w:rsid w:val="004A7F99"/>
    <w:rsid w:val="005322CA"/>
    <w:rsid w:val="005667ED"/>
    <w:rsid w:val="005B2A99"/>
    <w:rsid w:val="006A7D9D"/>
    <w:rsid w:val="006B1AC2"/>
    <w:rsid w:val="007641F7"/>
    <w:rsid w:val="007735A2"/>
    <w:rsid w:val="00780F78"/>
    <w:rsid w:val="007E1844"/>
    <w:rsid w:val="00853322"/>
    <w:rsid w:val="0088684F"/>
    <w:rsid w:val="008A294F"/>
    <w:rsid w:val="009A6D83"/>
    <w:rsid w:val="009D6A6D"/>
    <w:rsid w:val="009E2E1E"/>
    <w:rsid w:val="00A01C90"/>
    <w:rsid w:val="00A1694A"/>
    <w:rsid w:val="00A316CF"/>
    <w:rsid w:val="00A44408"/>
    <w:rsid w:val="00B254D6"/>
    <w:rsid w:val="00B575E0"/>
    <w:rsid w:val="00B71F95"/>
    <w:rsid w:val="00BD680B"/>
    <w:rsid w:val="00CA7E18"/>
    <w:rsid w:val="00D34658"/>
    <w:rsid w:val="00D84A76"/>
    <w:rsid w:val="00D93F9D"/>
    <w:rsid w:val="00DC0D24"/>
    <w:rsid w:val="00E04369"/>
    <w:rsid w:val="00E349E0"/>
    <w:rsid w:val="00E4614A"/>
    <w:rsid w:val="00E533AB"/>
    <w:rsid w:val="00E8276B"/>
    <w:rsid w:val="00EA26AF"/>
    <w:rsid w:val="00EC6AC8"/>
    <w:rsid w:val="00EF0A8F"/>
    <w:rsid w:val="00EF4C35"/>
    <w:rsid w:val="00F31437"/>
    <w:rsid w:val="00F44734"/>
    <w:rsid w:val="00F836B6"/>
    <w:rsid w:val="00FC34A0"/>
    <w:rsid w:val="00FE069C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A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735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735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35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7735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35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35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35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35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35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35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7735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rsid w:val="007735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rsid w:val="007735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735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7735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7735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735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735A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rsid w:val="007735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735A2"/>
    <w:rPr>
      <w:rFonts w:cs="Times New Roman"/>
      <w:kern w:val="0"/>
      <w:sz w:val="18"/>
      <w:szCs w:val="24"/>
    </w:rPr>
  </w:style>
  <w:style w:type="paragraph" w:styleId="a4">
    <w:name w:val="footer"/>
    <w:basedOn w:val="a"/>
    <w:link w:val="Char0"/>
    <w:rsid w:val="007735A2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7735A2"/>
    <w:rPr>
      <w:rFonts w:cs="Times New Roman"/>
      <w:kern w:val="0"/>
      <w:sz w:val="18"/>
      <w:szCs w:val="24"/>
    </w:rPr>
  </w:style>
  <w:style w:type="paragraph" w:customStyle="1" w:styleId="ListParagraph1">
    <w:name w:val="List Paragraph1"/>
    <w:basedOn w:val="a"/>
    <w:uiPriority w:val="99"/>
    <w:rsid w:val="007735A2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rsid w:val="00773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7735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1">
    <w:name w:val="副标题 Char"/>
    <w:basedOn w:val="a0"/>
    <w:link w:val="a6"/>
    <w:rsid w:val="007735A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caption"/>
    <w:basedOn w:val="a"/>
    <w:next w:val="a"/>
    <w:unhideWhenUsed/>
    <w:qFormat/>
    <w:rsid w:val="007735A2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Char2"/>
    <w:qFormat/>
    <w:rsid w:val="007735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8"/>
    <w:rsid w:val="007735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sid w:val="007735A2"/>
    <w:rPr>
      <w:b/>
      <w:bCs/>
    </w:rPr>
  </w:style>
  <w:style w:type="character" w:styleId="aa">
    <w:name w:val="Emphasis"/>
    <w:basedOn w:val="a0"/>
    <w:uiPriority w:val="20"/>
    <w:qFormat/>
    <w:rsid w:val="007735A2"/>
    <w:rPr>
      <w:rFonts w:asciiTheme="minorHAnsi" w:hAnsiTheme="minorHAnsi"/>
      <w:b/>
      <w:i/>
      <w:iCs/>
    </w:rPr>
  </w:style>
  <w:style w:type="paragraph" w:styleId="ab">
    <w:name w:val="No Spacing"/>
    <w:basedOn w:val="a"/>
    <w:link w:val="Char3"/>
    <w:uiPriority w:val="1"/>
    <w:qFormat/>
    <w:rsid w:val="007735A2"/>
    <w:rPr>
      <w:szCs w:val="32"/>
    </w:rPr>
  </w:style>
  <w:style w:type="paragraph" w:styleId="ac">
    <w:name w:val="List Paragraph"/>
    <w:basedOn w:val="a"/>
    <w:uiPriority w:val="34"/>
    <w:qFormat/>
    <w:rsid w:val="007735A2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7735A2"/>
    <w:rPr>
      <w:i/>
    </w:rPr>
  </w:style>
  <w:style w:type="character" w:customStyle="1" w:styleId="Char4">
    <w:name w:val="引用 Char"/>
    <w:basedOn w:val="a0"/>
    <w:link w:val="ad"/>
    <w:uiPriority w:val="29"/>
    <w:rsid w:val="007735A2"/>
    <w:rPr>
      <w:i/>
      <w:sz w:val="24"/>
      <w:szCs w:val="24"/>
    </w:rPr>
  </w:style>
  <w:style w:type="paragraph" w:styleId="ae">
    <w:name w:val="Intense Quote"/>
    <w:basedOn w:val="a"/>
    <w:next w:val="a"/>
    <w:link w:val="Char5"/>
    <w:uiPriority w:val="30"/>
    <w:qFormat/>
    <w:rsid w:val="007735A2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e"/>
    <w:uiPriority w:val="30"/>
    <w:rsid w:val="007735A2"/>
    <w:rPr>
      <w:b/>
      <w:i/>
      <w:sz w:val="24"/>
    </w:rPr>
  </w:style>
  <w:style w:type="character" w:styleId="af">
    <w:name w:val="Subtle Emphasis"/>
    <w:uiPriority w:val="19"/>
    <w:qFormat/>
    <w:rsid w:val="007735A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735A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735A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735A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735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735A2"/>
    <w:pPr>
      <w:outlineLvl w:val="9"/>
    </w:pPr>
  </w:style>
  <w:style w:type="character" w:customStyle="1" w:styleId="Char3">
    <w:name w:val="无间隔 Char"/>
    <w:link w:val="ab"/>
    <w:uiPriority w:val="1"/>
    <w:rsid w:val="007735A2"/>
    <w:rPr>
      <w:sz w:val="24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46CA1"/>
    <w:pPr>
      <w:tabs>
        <w:tab w:val="right" w:leader="dot" w:pos="8296"/>
      </w:tabs>
      <w:spacing w:line="360" w:lineRule="auto"/>
    </w:pPr>
    <w:rPr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2E1E2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E1E22"/>
    <w:pPr>
      <w:ind w:leftChars="400" w:left="840"/>
    </w:pPr>
  </w:style>
  <w:style w:type="character" w:styleId="af4">
    <w:name w:val="Hyperlink"/>
    <w:basedOn w:val="a0"/>
    <w:uiPriority w:val="99"/>
    <w:unhideWhenUsed/>
    <w:rsid w:val="002E1E22"/>
    <w:rPr>
      <w:color w:val="0000FF" w:themeColor="hyperlink"/>
      <w:u w:val="single"/>
    </w:rPr>
  </w:style>
  <w:style w:type="paragraph" w:styleId="af5">
    <w:name w:val="Balloon Text"/>
    <w:basedOn w:val="a"/>
    <w:link w:val="Char6"/>
    <w:semiHidden/>
    <w:unhideWhenUsed/>
    <w:rsid w:val="002E1E22"/>
    <w:rPr>
      <w:sz w:val="18"/>
      <w:szCs w:val="18"/>
    </w:rPr>
  </w:style>
  <w:style w:type="character" w:customStyle="1" w:styleId="Char6">
    <w:name w:val="批注框文本 Char"/>
    <w:basedOn w:val="a0"/>
    <w:link w:val="af5"/>
    <w:semiHidden/>
    <w:rsid w:val="002E1E22"/>
    <w:rPr>
      <w:sz w:val="18"/>
      <w:szCs w:val="18"/>
    </w:rPr>
  </w:style>
  <w:style w:type="paragraph" w:customStyle="1" w:styleId="11">
    <w:name w:val="列出段落1"/>
    <w:basedOn w:val="a"/>
    <w:rsid w:val="00E04369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paragraph" w:styleId="af6">
    <w:name w:val="Normal (Web)"/>
    <w:basedOn w:val="a"/>
    <w:semiHidden/>
    <w:rsid w:val="00E0436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f7">
    <w:name w:val="annotation reference"/>
    <w:semiHidden/>
    <w:rsid w:val="00E04369"/>
    <w:rPr>
      <w:rFonts w:cs="Times New Roman"/>
      <w:sz w:val="21"/>
      <w:szCs w:val="21"/>
    </w:rPr>
  </w:style>
  <w:style w:type="paragraph" w:styleId="af8">
    <w:name w:val="annotation text"/>
    <w:basedOn w:val="a"/>
    <w:link w:val="Char7"/>
    <w:semiHidden/>
    <w:rsid w:val="00E04369"/>
    <w:pPr>
      <w:widowControl w:val="0"/>
    </w:pPr>
    <w:rPr>
      <w:rFonts w:ascii="Calibri" w:eastAsia="宋体" w:hAnsi="Calibri"/>
      <w:kern w:val="2"/>
      <w:sz w:val="21"/>
      <w:szCs w:val="22"/>
    </w:rPr>
  </w:style>
  <w:style w:type="character" w:customStyle="1" w:styleId="Char7">
    <w:name w:val="批注文字 Char"/>
    <w:basedOn w:val="a0"/>
    <w:link w:val="af8"/>
    <w:semiHidden/>
    <w:rsid w:val="00E04369"/>
    <w:rPr>
      <w:rFonts w:ascii="Calibri" w:eastAsia="宋体" w:hAnsi="Calibri"/>
      <w:kern w:val="2"/>
      <w:sz w:val="21"/>
    </w:rPr>
  </w:style>
  <w:style w:type="paragraph" w:styleId="af9">
    <w:name w:val="annotation subject"/>
    <w:basedOn w:val="af8"/>
    <w:next w:val="af8"/>
    <w:link w:val="Char8"/>
    <w:semiHidden/>
    <w:rsid w:val="00E04369"/>
    <w:rPr>
      <w:b/>
      <w:bCs/>
    </w:rPr>
  </w:style>
  <w:style w:type="character" w:customStyle="1" w:styleId="Char8">
    <w:name w:val="批注主题 Char"/>
    <w:basedOn w:val="Char7"/>
    <w:link w:val="af9"/>
    <w:semiHidden/>
    <w:rsid w:val="00E04369"/>
    <w:rPr>
      <w:rFonts w:ascii="Calibri" w:eastAsia="宋体" w:hAnsi="Calibri"/>
      <w:b/>
      <w:bCs/>
      <w:kern w:val="2"/>
      <w:sz w:val="21"/>
    </w:rPr>
  </w:style>
  <w:style w:type="character" w:customStyle="1" w:styleId="answer-collapse-content">
    <w:name w:val="answer-collapse-content"/>
    <w:rsid w:val="00E043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A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735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7735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7735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7735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35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35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35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35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35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35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7735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rsid w:val="007735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rsid w:val="007735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735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7735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7735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735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735A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rsid w:val="007735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735A2"/>
    <w:rPr>
      <w:rFonts w:cs="Times New Roman"/>
      <w:kern w:val="0"/>
      <w:sz w:val="18"/>
      <w:szCs w:val="24"/>
    </w:rPr>
  </w:style>
  <w:style w:type="paragraph" w:styleId="a4">
    <w:name w:val="footer"/>
    <w:basedOn w:val="a"/>
    <w:link w:val="Char0"/>
    <w:rsid w:val="007735A2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7735A2"/>
    <w:rPr>
      <w:rFonts w:cs="Times New Roman"/>
      <w:kern w:val="0"/>
      <w:sz w:val="18"/>
      <w:szCs w:val="24"/>
    </w:rPr>
  </w:style>
  <w:style w:type="paragraph" w:customStyle="1" w:styleId="ListParagraph1">
    <w:name w:val="List Paragraph1"/>
    <w:basedOn w:val="a"/>
    <w:uiPriority w:val="99"/>
    <w:rsid w:val="007735A2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rsid w:val="00773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qFormat/>
    <w:rsid w:val="007735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1">
    <w:name w:val="副标题 Char"/>
    <w:basedOn w:val="a0"/>
    <w:link w:val="a6"/>
    <w:rsid w:val="007735A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caption"/>
    <w:basedOn w:val="a"/>
    <w:next w:val="a"/>
    <w:unhideWhenUsed/>
    <w:qFormat/>
    <w:rsid w:val="007735A2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Char2"/>
    <w:qFormat/>
    <w:rsid w:val="007735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8"/>
    <w:rsid w:val="007735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sid w:val="007735A2"/>
    <w:rPr>
      <w:b/>
      <w:bCs/>
    </w:rPr>
  </w:style>
  <w:style w:type="character" w:styleId="aa">
    <w:name w:val="Emphasis"/>
    <w:basedOn w:val="a0"/>
    <w:uiPriority w:val="20"/>
    <w:qFormat/>
    <w:rsid w:val="007735A2"/>
    <w:rPr>
      <w:rFonts w:asciiTheme="minorHAnsi" w:hAnsiTheme="minorHAnsi"/>
      <w:b/>
      <w:i/>
      <w:iCs/>
    </w:rPr>
  </w:style>
  <w:style w:type="paragraph" w:styleId="ab">
    <w:name w:val="No Spacing"/>
    <w:basedOn w:val="a"/>
    <w:link w:val="Char3"/>
    <w:uiPriority w:val="1"/>
    <w:qFormat/>
    <w:rsid w:val="007735A2"/>
    <w:rPr>
      <w:szCs w:val="32"/>
    </w:rPr>
  </w:style>
  <w:style w:type="paragraph" w:styleId="ac">
    <w:name w:val="List Paragraph"/>
    <w:basedOn w:val="a"/>
    <w:uiPriority w:val="34"/>
    <w:qFormat/>
    <w:rsid w:val="007735A2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7735A2"/>
    <w:rPr>
      <w:i/>
    </w:rPr>
  </w:style>
  <w:style w:type="character" w:customStyle="1" w:styleId="Char4">
    <w:name w:val="引用 Char"/>
    <w:basedOn w:val="a0"/>
    <w:link w:val="ad"/>
    <w:uiPriority w:val="29"/>
    <w:rsid w:val="007735A2"/>
    <w:rPr>
      <w:i/>
      <w:sz w:val="24"/>
      <w:szCs w:val="24"/>
    </w:rPr>
  </w:style>
  <w:style w:type="paragraph" w:styleId="ae">
    <w:name w:val="Intense Quote"/>
    <w:basedOn w:val="a"/>
    <w:next w:val="a"/>
    <w:link w:val="Char5"/>
    <w:uiPriority w:val="30"/>
    <w:qFormat/>
    <w:rsid w:val="007735A2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e"/>
    <w:uiPriority w:val="30"/>
    <w:rsid w:val="007735A2"/>
    <w:rPr>
      <w:b/>
      <w:i/>
      <w:sz w:val="24"/>
    </w:rPr>
  </w:style>
  <w:style w:type="character" w:styleId="af">
    <w:name w:val="Subtle Emphasis"/>
    <w:uiPriority w:val="19"/>
    <w:qFormat/>
    <w:rsid w:val="007735A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735A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735A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735A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735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735A2"/>
    <w:pPr>
      <w:outlineLvl w:val="9"/>
    </w:pPr>
  </w:style>
  <w:style w:type="character" w:customStyle="1" w:styleId="Char3">
    <w:name w:val="无间隔 Char"/>
    <w:link w:val="ab"/>
    <w:uiPriority w:val="1"/>
    <w:rsid w:val="007735A2"/>
    <w:rPr>
      <w:sz w:val="24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46CA1"/>
    <w:pPr>
      <w:tabs>
        <w:tab w:val="right" w:leader="dot" w:pos="8296"/>
      </w:tabs>
      <w:spacing w:line="360" w:lineRule="auto"/>
    </w:pPr>
    <w:rPr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2E1E2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E1E22"/>
    <w:pPr>
      <w:ind w:leftChars="400" w:left="840"/>
    </w:pPr>
  </w:style>
  <w:style w:type="character" w:styleId="af4">
    <w:name w:val="Hyperlink"/>
    <w:basedOn w:val="a0"/>
    <w:uiPriority w:val="99"/>
    <w:unhideWhenUsed/>
    <w:rsid w:val="002E1E22"/>
    <w:rPr>
      <w:color w:val="0000FF" w:themeColor="hyperlink"/>
      <w:u w:val="single"/>
    </w:rPr>
  </w:style>
  <w:style w:type="paragraph" w:styleId="af5">
    <w:name w:val="Balloon Text"/>
    <w:basedOn w:val="a"/>
    <w:link w:val="Char6"/>
    <w:semiHidden/>
    <w:unhideWhenUsed/>
    <w:rsid w:val="002E1E22"/>
    <w:rPr>
      <w:sz w:val="18"/>
      <w:szCs w:val="18"/>
    </w:rPr>
  </w:style>
  <w:style w:type="character" w:customStyle="1" w:styleId="Char6">
    <w:name w:val="批注框文本 Char"/>
    <w:basedOn w:val="a0"/>
    <w:link w:val="af5"/>
    <w:semiHidden/>
    <w:rsid w:val="002E1E22"/>
    <w:rPr>
      <w:sz w:val="18"/>
      <w:szCs w:val="18"/>
    </w:rPr>
  </w:style>
  <w:style w:type="paragraph" w:customStyle="1" w:styleId="11">
    <w:name w:val="列出段落1"/>
    <w:basedOn w:val="a"/>
    <w:rsid w:val="00E04369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</w:rPr>
  </w:style>
  <w:style w:type="paragraph" w:styleId="af6">
    <w:name w:val="Normal (Web)"/>
    <w:basedOn w:val="a"/>
    <w:semiHidden/>
    <w:rsid w:val="00E0436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f7">
    <w:name w:val="annotation reference"/>
    <w:semiHidden/>
    <w:rsid w:val="00E04369"/>
    <w:rPr>
      <w:rFonts w:cs="Times New Roman"/>
      <w:sz w:val="21"/>
      <w:szCs w:val="21"/>
    </w:rPr>
  </w:style>
  <w:style w:type="paragraph" w:styleId="af8">
    <w:name w:val="annotation text"/>
    <w:basedOn w:val="a"/>
    <w:link w:val="Char7"/>
    <w:semiHidden/>
    <w:rsid w:val="00E04369"/>
    <w:pPr>
      <w:widowControl w:val="0"/>
    </w:pPr>
    <w:rPr>
      <w:rFonts w:ascii="Calibri" w:eastAsia="宋体" w:hAnsi="Calibri"/>
      <w:kern w:val="2"/>
      <w:sz w:val="21"/>
      <w:szCs w:val="22"/>
    </w:rPr>
  </w:style>
  <w:style w:type="character" w:customStyle="1" w:styleId="Char7">
    <w:name w:val="批注文字 Char"/>
    <w:basedOn w:val="a0"/>
    <w:link w:val="af8"/>
    <w:semiHidden/>
    <w:rsid w:val="00E04369"/>
    <w:rPr>
      <w:rFonts w:ascii="Calibri" w:eastAsia="宋体" w:hAnsi="Calibri"/>
      <w:kern w:val="2"/>
      <w:sz w:val="21"/>
    </w:rPr>
  </w:style>
  <w:style w:type="paragraph" w:styleId="af9">
    <w:name w:val="annotation subject"/>
    <w:basedOn w:val="af8"/>
    <w:next w:val="af8"/>
    <w:link w:val="Char8"/>
    <w:semiHidden/>
    <w:rsid w:val="00E04369"/>
    <w:rPr>
      <w:b/>
      <w:bCs/>
    </w:rPr>
  </w:style>
  <w:style w:type="character" w:customStyle="1" w:styleId="Char8">
    <w:name w:val="批注主题 Char"/>
    <w:basedOn w:val="Char7"/>
    <w:link w:val="af9"/>
    <w:semiHidden/>
    <w:rsid w:val="00E04369"/>
    <w:rPr>
      <w:rFonts w:ascii="Calibri" w:eastAsia="宋体" w:hAnsi="Calibri"/>
      <w:b/>
      <w:bCs/>
      <w:kern w:val="2"/>
      <w:sz w:val="21"/>
    </w:rPr>
  </w:style>
  <w:style w:type="character" w:customStyle="1" w:styleId="answer-collapse-content">
    <w:name w:val="answer-collapse-content"/>
    <w:rsid w:val="00E043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2014-01-08T06:51:00Z</cp:lastPrinted>
  <dcterms:created xsi:type="dcterms:W3CDTF">2014-05-15T02:58:00Z</dcterms:created>
  <dcterms:modified xsi:type="dcterms:W3CDTF">2014-05-15T02:58:00Z</dcterms:modified>
</cp:coreProperties>
</file>